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573" w:rsidRPr="00F667DF" w:rsidRDefault="003019C0" w:rsidP="005C595D">
      <w:pPr>
        <w:bidi/>
        <w:jc w:val="both"/>
        <w:rPr>
          <w:rFonts w:ascii="IRBadr" w:hAnsi="IRBadr" w:cs="IRBadr"/>
          <w:b/>
          <w:bCs/>
          <w:sz w:val="28"/>
          <w:szCs w:val="28"/>
          <w:rtl/>
          <w:lang w:bidi="fa-IR"/>
        </w:rPr>
      </w:pPr>
      <w:r w:rsidRPr="00F667DF">
        <w:rPr>
          <w:rFonts w:ascii="IRBadr" w:hAnsi="IRBadr" w:cs="IRBadr"/>
          <w:b/>
          <w:bCs/>
          <w:sz w:val="28"/>
          <w:szCs w:val="28"/>
          <w:rtl/>
          <w:lang w:bidi="fa-IR"/>
        </w:rPr>
        <w:t>بسم‌الله</w:t>
      </w:r>
      <w:r w:rsidR="00C84573" w:rsidRPr="00F667DF">
        <w:rPr>
          <w:rFonts w:ascii="IRBadr" w:hAnsi="IRBadr" w:cs="IRBadr"/>
          <w:b/>
          <w:bCs/>
          <w:sz w:val="28"/>
          <w:szCs w:val="28"/>
          <w:rtl/>
          <w:lang w:bidi="fa-IR"/>
        </w:rPr>
        <w:t xml:space="preserve"> الرحمن الرحیم</w:t>
      </w:r>
    </w:p>
    <w:p w:rsidR="005C595D" w:rsidRPr="00F667DF" w:rsidRDefault="005C595D" w:rsidP="005C595D">
      <w:pPr>
        <w:bidi/>
        <w:jc w:val="both"/>
        <w:rPr>
          <w:rFonts w:ascii="IRBadr" w:hAnsi="IRBadr" w:cs="IRBadr"/>
          <w:noProof/>
        </w:rPr>
      </w:pPr>
      <w:r w:rsidRPr="00F667DF">
        <w:rPr>
          <w:rFonts w:ascii="IRBadr" w:hAnsi="IRBadr" w:cs="IRBadr"/>
          <w:b/>
          <w:bCs/>
          <w:sz w:val="28"/>
          <w:szCs w:val="28"/>
          <w:rtl/>
          <w:lang w:bidi="fa-IR"/>
        </w:rPr>
        <w:t>فهرست مطالب:</w:t>
      </w:r>
      <w:r w:rsidRPr="00F667DF">
        <w:rPr>
          <w:rFonts w:ascii="IRBadr" w:hAnsi="IRBadr" w:cs="IRBadr"/>
          <w:b/>
          <w:bCs/>
          <w:sz w:val="28"/>
          <w:szCs w:val="28"/>
          <w:rtl/>
          <w:lang w:bidi="fa-IR"/>
        </w:rPr>
        <w:fldChar w:fldCharType="begin"/>
      </w:r>
      <w:r w:rsidRPr="00F667DF">
        <w:rPr>
          <w:rFonts w:ascii="IRBadr" w:hAnsi="IRBadr" w:cs="IRBadr"/>
          <w:b/>
          <w:bCs/>
          <w:sz w:val="28"/>
          <w:szCs w:val="28"/>
          <w:rtl/>
          <w:lang w:bidi="fa-IR"/>
        </w:rPr>
        <w:instrText xml:space="preserve"> </w:instrText>
      </w:r>
      <w:r w:rsidRPr="00F667DF">
        <w:rPr>
          <w:rFonts w:ascii="IRBadr" w:hAnsi="IRBadr" w:cs="IRBadr"/>
          <w:b/>
          <w:bCs/>
          <w:sz w:val="28"/>
          <w:szCs w:val="28"/>
          <w:lang w:bidi="fa-IR"/>
        </w:rPr>
        <w:instrText>TOC</w:instrText>
      </w:r>
      <w:r w:rsidRPr="00F667DF">
        <w:rPr>
          <w:rFonts w:ascii="IRBadr" w:hAnsi="IRBadr" w:cs="IRBadr"/>
          <w:b/>
          <w:bCs/>
          <w:sz w:val="28"/>
          <w:szCs w:val="28"/>
          <w:rtl/>
          <w:lang w:bidi="fa-IR"/>
        </w:rPr>
        <w:instrText xml:space="preserve"> \</w:instrText>
      </w:r>
      <w:r w:rsidRPr="00F667DF">
        <w:rPr>
          <w:rFonts w:ascii="IRBadr" w:hAnsi="IRBadr" w:cs="IRBadr"/>
          <w:b/>
          <w:bCs/>
          <w:sz w:val="28"/>
          <w:szCs w:val="28"/>
          <w:lang w:bidi="fa-IR"/>
        </w:rPr>
        <w:instrText>o "</w:instrText>
      </w:r>
      <w:r w:rsidRPr="00F667DF">
        <w:rPr>
          <w:rFonts w:ascii="IRBadr" w:hAnsi="IRBadr" w:cs="IRBadr"/>
          <w:b/>
          <w:bCs/>
          <w:sz w:val="28"/>
          <w:szCs w:val="28"/>
          <w:rtl/>
          <w:lang w:bidi="fa-IR"/>
        </w:rPr>
        <w:instrText>1-4</w:instrText>
      </w:r>
      <w:r w:rsidRPr="00F667DF">
        <w:rPr>
          <w:rFonts w:ascii="IRBadr" w:hAnsi="IRBadr" w:cs="IRBadr"/>
          <w:b/>
          <w:bCs/>
          <w:sz w:val="28"/>
          <w:szCs w:val="28"/>
          <w:lang w:bidi="fa-IR"/>
        </w:rPr>
        <w:instrText>" \h \z \u</w:instrText>
      </w:r>
      <w:r w:rsidRPr="00F667DF">
        <w:rPr>
          <w:rFonts w:ascii="IRBadr" w:hAnsi="IRBadr" w:cs="IRBadr"/>
          <w:b/>
          <w:bCs/>
          <w:sz w:val="28"/>
          <w:szCs w:val="28"/>
          <w:rtl/>
          <w:lang w:bidi="fa-IR"/>
        </w:rPr>
        <w:instrText xml:space="preserve"> </w:instrText>
      </w:r>
      <w:r w:rsidRPr="00F667DF">
        <w:rPr>
          <w:rFonts w:ascii="IRBadr" w:hAnsi="IRBadr" w:cs="IRBadr"/>
          <w:b/>
          <w:bCs/>
          <w:sz w:val="28"/>
          <w:szCs w:val="28"/>
          <w:rtl/>
          <w:lang w:bidi="fa-IR"/>
        </w:rPr>
        <w:fldChar w:fldCharType="separate"/>
      </w:r>
    </w:p>
    <w:p w:rsidR="005C595D" w:rsidRPr="00F667DF" w:rsidRDefault="00BD6511" w:rsidP="005C595D">
      <w:pPr>
        <w:pStyle w:val="TOC1"/>
        <w:tabs>
          <w:tab w:val="right" w:leader="dot" w:pos="9350"/>
        </w:tabs>
        <w:rPr>
          <w:rFonts w:ascii="IRBadr" w:hAnsi="IRBadr" w:cs="IRBadr"/>
          <w:noProof/>
          <w:szCs w:val="22"/>
        </w:rPr>
      </w:pPr>
      <w:hyperlink w:anchor="_Toc427376299" w:history="1">
        <w:r w:rsidR="005C595D" w:rsidRPr="00F667DF">
          <w:rPr>
            <w:rStyle w:val="Hyperlink"/>
            <w:rFonts w:ascii="IRBadr" w:hAnsi="IRBadr" w:cs="IRBadr"/>
            <w:noProof/>
            <w:rtl/>
          </w:rPr>
          <w:t>مستندات مسقطیت عفو</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_Toc427376299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2</w:t>
        </w:r>
        <w:r w:rsidR="005C595D" w:rsidRPr="00F667DF">
          <w:rPr>
            <w:rFonts w:ascii="IRBadr" w:hAnsi="IRBadr" w:cs="IRBadr"/>
            <w:noProof/>
            <w:webHidden/>
          </w:rPr>
          <w:fldChar w:fldCharType="end"/>
        </w:r>
      </w:hyperlink>
    </w:p>
    <w:p w:rsidR="005C595D" w:rsidRPr="00F667DF" w:rsidRDefault="00BD6511" w:rsidP="005C595D">
      <w:pPr>
        <w:pStyle w:val="TOC1"/>
        <w:tabs>
          <w:tab w:val="right" w:leader="dot" w:pos="9350"/>
        </w:tabs>
        <w:rPr>
          <w:rFonts w:ascii="IRBadr" w:hAnsi="IRBadr" w:cs="IRBadr"/>
          <w:noProof/>
          <w:szCs w:val="22"/>
        </w:rPr>
      </w:pPr>
      <w:hyperlink w:anchor="_Toc427376300" w:history="1">
        <w:r w:rsidR="005C595D" w:rsidRPr="00F667DF">
          <w:rPr>
            <w:rStyle w:val="Hyperlink"/>
            <w:rFonts w:ascii="IRBadr" w:hAnsi="IRBadr" w:cs="IRBadr"/>
            <w:noProof/>
            <w:rtl/>
          </w:rPr>
          <w:t>روایت ابی بکر حضرمی</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_Toc427376300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2</w:t>
        </w:r>
        <w:r w:rsidR="005C595D" w:rsidRPr="00F667DF">
          <w:rPr>
            <w:rFonts w:ascii="IRBadr" w:hAnsi="IRBadr" w:cs="IRBadr"/>
            <w:noProof/>
            <w:webHidden/>
          </w:rPr>
          <w:fldChar w:fldCharType="end"/>
        </w:r>
      </w:hyperlink>
    </w:p>
    <w:p w:rsidR="005C595D" w:rsidRPr="00F667DF" w:rsidRDefault="00BD6511" w:rsidP="005C595D">
      <w:pPr>
        <w:pStyle w:val="TOC1"/>
        <w:tabs>
          <w:tab w:val="right" w:leader="dot" w:pos="9350"/>
        </w:tabs>
        <w:rPr>
          <w:rFonts w:ascii="IRBadr" w:hAnsi="IRBadr" w:cs="IRBadr"/>
          <w:noProof/>
          <w:szCs w:val="22"/>
        </w:rPr>
      </w:pPr>
      <w:hyperlink w:anchor="_Toc427376301" w:history="1">
        <w:r w:rsidR="005C595D" w:rsidRPr="00F667DF">
          <w:rPr>
            <w:rStyle w:val="Hyperlink"/>
            <w:rFonts w:ascii="IRBadr" w:hAnsi="IRBadr" w:cs="IRBadr"/>
            <w:noProof/>
            <w:rtl/>
          </w:rPr>
          <w:t>تفاوت حق‌الله و حق‌الناس</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_Toc427376301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2</w:t>
        </w:r>
        <w:r w:rsidR="005C595D" w:rsidRPr="00F667DF">
          <w:rPr>
            <w:rFonts w:ascii="IRBadr" w:hAnsi="IRBadr" w:cs="IRBadr"/>
            <w:noProof/>
            <w:webHidden/>
          </w:rPr>
          <w:fldChar w:fldCharType="end"/>
        </w:r>
      </w:hyperlink>
    </w:p>
    <w:p w:rsidR="005C595D" w:rsidRPr="00F667DF" w:rsidRDefault="00BD6511" w:rsidP="005C595D">
      <w:pPr>
        <w:pStyle w:val="TOC1"/>
        <w:tabs>
          <w:tab w:val="right" w:leader="dot" w:pos="9350"/>
        </w:tabs>
        <w:rPr>
          <w:rFonts w:ascii="IRBadr" w:hAnsi="IRBadr" w:cs="IRBadr"/>
          <w:noProof/>
          <w:szCs w:val="22"/>
        </w:rPr>
      </w:pPr>
      <w:hyperlink w:anchor="_Toc427376302" w:history="1">
        <w:r w:rsidR="005C595D" w:rsidRPr="00F667DF">
          <w:rPr>
            <w:rStyle w:val="Hyperlink"/>
            <w:rFonts w:ascii="IRBadr" w:hAnsi="IRBadr" w:cs="IRBadr"/>
            <w:noProof/>
            <w:rtl/>
          </w:rPr>
          <w:t>مسقطیت لعان</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_Toc427376302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3</w:t>
        </w:r>
        <w:r w:rsidR="005C595D" w:rsidRPr="00F667DF">
          <w:rPr>
            <w:rFonts w:ascii="IRBadr" w:hAnsi="IRBadr" w:cs="IRBadr"/>
            <w:noProof/>
            <w:webHidden/>
          </w:rPr>
          <w:fldChar w:fldCharType="end"/>
        </w:r>
      </w:hyperlink>
    </w:p>
    <w:p w:rsidR="005C595D" w:rsidRPr="00F667DF" w:rsidRDefault="00BD6511" w:rsidP="005C595D">
      <w:pPr>
        <w:pStyle w:val="TOC2"/>
        <w:tabs>
          <w:tab w:val="right" w:leader="dot" w:pos="9350"/>
        </w:tabs>
        <w:rPr>
          <w:rFonts w:ascii="IRBadr" w:hAnsi="IRBadr" w:cs="IRBadr"/>
          <w:noProof/>
          <w:szCs w:val="22"/>
        </w:rPr>
      </w:pPr>
      <w:hyperlink w:anchor="_Toc427376303" w:history="1">
        <w:r w:rsidR="005C595D" w:rsidRPr="00F667DF">
          <w:rPr>
            <w:rStyle w:val="Hyperlink"/>
            <w:rFonts w:ascii="IRBadr" w:hAnsi="IRBadr" w:cs="IRBadr"/>
            <w:noProof/>
            <w:rtl/>
          </w:rPr>
          <w:t>مسقطیت علم قاضی</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_Toc427376303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3</w:t>
        </w:r>
        <w:r w:rsidR="005C595D" w:rsidRPr="00F667DF">
          <w:rPr>
            <w:rFonts w:ascii="IRBadr" w:hAnsi="IRBadr" w:cs="IRBadr"/>
            <w:noProof/>
            <w:webHidden/>
          </w:rPr>
          <w:fldChar w:fldCharType="end"/>
        </w:r>
      </w:hyperlink>
    </w:p>
    <w:p w:rsidR="005C595D" w:rsidRPr="00F667DF" w:rsidRDefault="00BD6511" w:rsidP="005C595D">
      <w:pPr>
        <w:pStyle w:val="TOC2"/>
        <w:tabs>
          <w:tab w:val="right" w:leader="dot" w:pos="9350"/>
        </w:tabs>
        <w:rPr>
          <w:rFonts w:ascii="IRBadr" w:hAnsi="IRBadr" w:cs="IRBadr"/>
          <w:noProof/>
          <w:szCs w:val="22"/>
        </w:rPr>
      </w:pPr>
      <w:hyperlink w:anchor="_Toc427376304" w:history="1">
        <w:r w:rsidR="005C595D" w:rsidRPr="00F667DF">
          <w:rPr>
            <w:rStyle w:val="Hyperlink"/>
            <w:rFonts w:ascii="IRBadr" w:hAnsi="IRBadr" w:cs="IRBadr"/>
            <w:noProof/>
            <w:rtl/>
          </w:rPr>
          <w:t xml:space="preserve">اقوال در </w:t>
        </w:r>
        <w:r w:rsidR="00F667DF">
          <w:rPr>
            <w:rStyle w:val="Hyperlink"/>
            <w:rFonts w:ascii="IRBadr" w:hAnsi="IRBadr" w:cs="IRBadr"/>
            <w:noProof/>
            <w:rtl/>
          </w:rPr>
          <w:t>مسئله</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_Toc427376304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3</w:t>
        </w:r>
        <w:r w:rsidR="005C595D" w:rsidRPr="00F667DF">
          <w:rPr>
            <w:rFonts w:ascii="IRBadr" w:hAnsi="IRBadr" w:cs="IRBadr"/>
            <w:noProof/>
            <w:webHidden/>
          </w:rPr>
          <w:fldChar w:fldCharType="end"/>
        </w:r>
      </w:hyperlink>
    </w:p>
    <w:p w:rsidR="005C595D" w:rsidRPr="00F667DF" w:rsidRDefault="00BD6511" w:rsidP="005C595D">
      <w:pPr>
        <w:pStyle w:val="TOC2"/>
        <w:tabs>
          <w:tab w:val="right" w:leader="dot" w:pos="9350"/>
        </w:tabs>
        <w:rPr>
          <w:rFonts w:ascii="IRBadr" w:hAnsi="IRBadr" w:cs="IRBadr"/>
          <w:noProof/>
          <w:szCs w:val="22"/>
        </w:rPr>
      </w:pPr>
      <w:hyperlink w:anchor="_Toc427376305" w:history="1">
        <w:r w:rsidR="005C595D" w:rsidRPr="00F667DF">
          <w:rPr>
            <w:rStyle w:val="Hyperlink"/>
            <w:rFonts w:ascii="IRBadr" w:hAnsi="IRBadr" w:cs="IRBadr"/>
            <w:noProof/>
            <w:rtl/>
          </w:rPr>
          <w:t>اتخاذ مبنا</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_Toc427376305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4</w:t>
        </w:r>
        <w:r w:rsidR="005C595D" w:rsidRPr="00F667DF">
          <w:rPr>
            <w:rFonts w:ascii="IRBadr" w:hAnsi="IRBadr" w:cs="IRBadr"/>
            <w:noProof/>
            <w:webHidden/>
          </w:rPr>
          <w:fldChar w:fldCharType="end"/>
        </w:r>
      </w:hyperlink>
    </w:p>
    <w:p w:rsidR="005C595D" w:rsidRPr="00F667DF" w:rsidRDefault="00BD6511" w:rsidP="005C595D">
      <w:pPr>
        <w:pStyle w:val="TOC2"/>
        <w:tabs>
          <w:tab w:val="right" w:leader="dot" w:pos="9350"/>
        </w:tabs>
        <w:rPr>
          <w:rFonts w:ascii="IRBadr" w:hAnsi="IRBadr" w:cs="IRBadr"/>
          <w:noProof/>
          <w:szCs w:val="22"/>
        </w:rPr>
      </w:pPr>
      <w:hyperlink w:anchor="_Toc427376306" w:history="1">
        <w:r w:rsidR="005C595D" w:rsidRPr="00F667DF">
          <w:rPr>
            <w:rStyle w:val="Hyperlink"/>
            <w:rFonts w:ascii="IRBadr" w:hAnsi="IRBadr" w:cs="IRBadr"/>
            <w:noProof/>
            <w:rtl/>
          </w:rPr>
          <w:t>فرض مسقطیت علم قاضی</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_Toc427376306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4</w:t>
        </w:r>
        <w:r w:rsidR="005C595D" w:rsidRPr="00F667DF">
          <w:rPr>
            <w:rFonts w:ascii="IRBadr" w:hAnsi="IRBadr" w:cs="IRBadr"/>
            <w:noProof/>
            <w:webHidden/>
          </w:rPr>
          <w:fldChar w:fldCharType="end"/>
        </w:r>
      </w:hyperlink>
    </w:p>
    <w:p w:rsidR="005C595D" w:rsidRPr="00F667DF" w:rsidRDefault="00BD6511" w:rsidP="005C595D">
      <w:pPr>
        <w:pStyle w:val="TOC3"/>
        <w:tabs>
          <w:tab w:val="right" w:leader="dot" w:pos="9350"/>
        </w:tabs>
        <w:rPr>
          <w:rFonts w:ascii="IRBadr" w:eastAsiaTheme="minorEastAsia" w:hAnsi="IRBadr" w:cs="IRBadr"/>
          <w:noProof/>
          <w:szCs w:val="22"/>
        </w:rPr>
      </w:pPr>
      <w:hyperlink w:anchor="_Toc427376307" w:history="1">
        <w:r w:rsidR="005C595D" w:rsidRPr="00F667DF">
          <w:rPr>
            <w:rStyle w:val="Hyperlink"/>
            <w:rFonts w:ascii="IRBadr" w:hAnsi="IRBadr" w:cs="IRBadr"/>
            <w:noProof/>
            <w:rtl/>
          </w:rPr>
          <w:t>مسقطیت اشتهار</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_Toc427376307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4</w:t>
        </w:r>
        <w:r w:rsidR="005C595D" w:rsidRPr="00F667DF">
          <w:rPr>
            <w:rFonts w:ascii="IRBadr" w:hAnsi="IRBadr" w:cs="IRBadr"/>
            <w:noProof/>
            <w:webHidden/>
          </w:rPr>
          <w:fldChar w:fldCharType="end"/>
        </w:r>
      </w:hyperlink>
    </w:p>
    <w:p w:rsidR="005C595D" w:rsidRPr="00F667DF" w:rsidRDefault="00BD6511" w:rsidP="005C595D">
      <w:pPr>
        <w:pStyle w:val="TOC3"/>
        <w:tabs>
          <w:tab w:val="right" w:leader="dot" w:pos="9350"/>
        </w:tabs>
        <w:rPr>
          <w:rFonts w:ascii="IRBadr" w:eastAsiaTheme="minorEastAsia" w:hAnsi="IRBadr" w:cs="IRBadr"/>
          <w:noProof/>
          <w:szCs w:val="22"/>
        </w:rPr>
      </w:pPr>
      <w:hyperlink w:anchor="_Toc427376308" w:history="1">
        <w:r w:rsidR="005C595D" w:rsidRPr="00F667DF">
          <w:rPr>
            <w:rStyle w:val="Hyperlink"/>
            <w:rFonts w:ascii="IRBadr" w:hAnsi="IRBadr" w:cs="IRBadr"/>
            <w:noProof/>
            <w:rtl/>
          </w:rPr>
          <w:t>تشریح بحث</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_Toc427376308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5</w:t>
        </w:r>
        <w:r w:rsidR="005C595D" w:rsidRPr="00F667DF">
          <w:rPr>
            <w:rFonts w:ascii="IRBadr" w:hAnsi="IRBadr" w:cs="IRBadr"/>
            <w:noProof/>
            <w:webHidden/>
          </w:rPr>
          <w:fldChar w:fldCharType="end"/>
        </w:r>
      </w:hyperlink>
    </w:p>
    <w:p w:rsidR="005C595D" w:rsidRPr="00F667DF" w:rsidRDefault="00BD6511" w:rsidP="005C595D">
      <w:pPr>
        <w:pStyle w:val="TOC4"/>
        <w:tabs>
          <w:tab w:val="right" w:leader="dot" w:pos="9350"/>
        </w:tabs>
        <w:rPr>
          <w:rFonts w:ascii="IRBadr" w:eastAsiaTheme="minorEastAsia" w:hAnsi="IRBadr" w:cs="IRBadr"/>
          <w:noProof/>
          <w:szCs w:val="22"/>
        </w:rPr>
      </w:pPr>
      <w:hyperlink w:anchor="_Toc427376309" w:history="1">
        <w:r w:rsidR="005C595D" w:rsidRPr="00F667DF">
          <w:rPr>
            <w:rStyle w:val="Hyperlink"/>
            <w:rFonts w:ascii="IRBadr" w:hAnsi="IRBadr" w:cs="IRBadr"/>
            <w:noProof/>
            <w:rtl/>
          </w:rPr>
          <w:t>تعزیر پس از سقوط حد قذف</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_Toc427376309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5</w:t>
        </w:r>
        <w:r w:rsidR="005C595D" w:rsidRPr="00F667DF">
          <w:rPr>
            <w:rFonts w:ascii="IRBadr" w:hAnsi="IRBadr" w:cs="IRBadr"/>
            <w:noProof/>
            <w:webHidden/>
          </w:rPr>
          <w:fldChar w:fldCharType="end"/>
        </w:r>
      </w:hyperlink>
    </w:p>
    <w:p w:rsidR="005C595D" w:rsidRPr="00F667DF" w:rsidRDefault="00BD6511" w:rsidP="005C595D">
      <w:pPr>
        <w:pStyle w:val="TOC4"/>
        <w:tabs>
          <w:tab w:val="right" w:leader="dot" w:pos="9350"/>
        </w:tabs>
        <w:rPr>
          <w:rFonts w:ascii="IRBadr" w:eastAsiaTheme="minorEastAsia" w:hAnsi="IRBadr" w:cs="IRBadr"/>
          <w:noProof/>
          <w:szCs w:val="22"/>
        </w:rPr>
      </w:pPr>
      <w:hyperlink w:anchor="_Toc427376310" w:history="1">
        <w:r w:rsidR="005C595D" w:rsidRPr="00F667DF">
          <w:rPr>
            <w:rStyle w:val="Hyperlink"/>
            <w:rFonts w:ascii="IRBadr" w:hAnsi="IRBadr" w:cs="IRBadr"/>
            <w:noProof/>
            <w:rtl/>
          </w:rPr>
          <w:t>وجه عدم تعزیر</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_Toc427376310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5</w:t>
        </w:r>
        <w:r w:rsidR="005C595D" w:rsidRPr="00F667DF">
          <w:rPr>
            <w:rFonts w:ascii="IRBadr" w:hAnsi="IRBadr" w:cs="IRBadr"/>
            <w:noProof/>
            <w:webHidden/>
          </w:rPr>
          <w:fldChar w:fldCharType="end"/>
        </w:r>
      </w:hyperlink>
    </w:p>
    <w:p w:rsidR="005C595D" w:rsidRPr="00F667DF" w:rsidRDefault="00BD6511" w:rsidP="005C595D">
      <w:pPr>
        <w:pStyle w:val="TOC4"/>
        <w:tabs>
          <w:tab w:val="right" w:leader="dot" w:pos="9350"/>
        </w:tabs>
        <w:rPr>
          <w:rFonts w:ascii="IRBadr" w:eastAsiaTheme="minorEastAsia" w:hAnsi="IRBadr" w:cs="IRBadr"/>
          <w:noProof/>
          <w:szCs w:val="22"/>
        </w:rPr>
      </w:pPr>
      <w:hyperlink w:anchor="_Toc427376311" w:history="1">
        <w:r w:rsidR="005C595D" w:rsidRPr="00F667DF">
          <w:rPr>
            <w:rStyle w:val="Hyperlink"/>
            <w:rFonts w:ascii="IRBadr" w:hAnsi="IRBadr" w:cs="IRBadr"/>
            <w:noProof/>
            <w:rtl/>
          </w:rPr>
          <w:t>وجه تعزیر</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_Toc427376311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6</w:t>
        </w:r>
        <w:r w:rsidR="005C595D" w:rsidRPr="00F667DF">
          <w:rPr>
            <w:rFonts w:ascii="IRBadr" w:hAnsi="IRBadr" w:cs="IRBadr"/>
            <w:noProof/>
            <w:webHidden/>
          </w:rPr>
          <w:fldChar w:fldCharType="end"/>
        </w:r>
      </w:hyperlink>
    </w:p>
    <w:p w:rsidR="005C595D" w:rsidRPr="00F667DF" w:rsidRDefault="00BD6511" w:rsidP="005C595D">
      <w:pPr>
        <w:pStyle w:val="TOC4"/>
        <w:tabs>
          <w:tab w:val="right" w:leader="dot" w:pos="9350"/>
        </w:tabs>
        <w:rPr>
          <w:rFonts w:ascii="IRBadr" w:eastAsiaTheme="minorEastAsia" w:hAnsi="IRBadr" w:cs="IRBadr"/>
          <w:noProof/>
          <w:szCs w:val="22"/>
        </w:rPr>
      </w:pPr>
      <w:hyperlink w:anchor="_Toc427376312" w:history="1">
        <w:r w:rsidR="005C595D" w:rsidRPr="00F667DF">
          <w:rPr>
            <w:rStyle w:val="Hyperlink"/>
            <w:rFonts w:ascii="IRBadr" w:hAnsi="IRBadr" w:cs="IRBadr"/>
            <w:noProof/>
            <w:rtl/>
          </w:rPr>
          <w:t>آراء در این مقام</w:t>
        </w:r>
        <w:r w:rsidR="005C595D" w:rsidRPr="00F667DF">
          <w:rPr>
            <w:rFonts w:ascii="IRBadr" w:hAnsi="IRBadr" w:cs="IRBadr"/>
            <w:noProof/>
            <w:webHidden/>
          </w:rPr>
          <w:tab/>
        </w:r>
        <w:r w:rsidR="005C595D" w:rsidRPr="00F667DF">
          <w:rPr>
            <w:rFonts w:ascii="IRBadr" w:hAnsi="IRBadr" w:cs="IRBadr"/>
            <w:noProof/>
            <w:webHidden/>
          </w:rPr>
          <w:fldChar w:fldCharType="begin"/>
        </w:r>
        <w:r w:rsidR="005C595D" w:rsidRPr="00F667DF">
          <w:rPr>
            <w:rFonts w:ascii="IRBadr" w:hAnsi="IRBadr" w:cs="IRBadr"/>
            <w:noProof/>
            <w:webHidden/>
          </w:rPr>
          <w:instrText xml:space="preserve"> PAGEREF _Toc427376312 \h </w:instrText>
        </w:r>
        <w:r w:rsidR="005C595D" w:rsidRPr="00F667DF">
          <w:rPr>
            <w:rFonts w:ascii="IRBadr" w:hAnsi="IRBadr" w:cs="IRBadr"/>
            <w:noProof/>
            <w:webHidden/>
          </w:rPr>
        </w:r>
        <w:r w:rsidR="005C595D" w:rsidRPr="00F667DF">
          <w:rPr>
            <w:rFonts w:ascii="IRBadr" w:hAnsi="IRBadr" w:cs="IRBadr"/>
            <w:noProof/>
            <w:webHidden/>
          </w:rPr>
          <w:fldChar w:fldCharType="separate"/>
        </w:r>
        <w:r w:rsidR="005C595D" w:rsidRPr="00F667DF">
          <w:rPr>
            <w:rFonts w:ascii="IRBadr" w:hAnsi="IRBadr" w:cs="IRBadr"/>
            <w:noProof/>
            <w:webHidden/>
          </w:rPr>
          <w:t>6</w:t>
        </w:r>
        <w:r w:rsidR="005C595D" w:rsidRPr="00F667DF">
          <w:rPr>
            <w:rFonts w:ascii="IRBadr" w:hAnsi="IRBadr" w:cs="IRBadr"/>
            <w:noProof/>
            <w:webHidden/>
          </w:rPr>
          <w:fldChar w:fldCharType="end"/>
        </w:r>
      </w:hyperlink>
    </w:p>
    <w:p w:rsidR="005C595D" w:rsidRPr="00F667DF" w:rsidRDefault="005C595D" w:rsidP="005C595D">
      <w:pPr>
        <w:bidi/>
        <w:jc w:val="both"/>
        <w:rPr>
          <w:rFonts w:ascii="IRBadr" w:hAnsi="IRBadr" w:cs="IRBadr"/>
          <w:b/>
          <w:bCs/>
          <w:sz w:val="28"/>
          <w:szCs w:val="28"/>
          <w:rtl/>
          <w:lang w:bidi="fa-IR"/>
        </w:rPr>
      </w:pPr>
      <w:r w:rsidRPr="00F667DF">
        <w:rPr>
          <w:rFonts w:ascii="IRBadr" w:hAnsi="IRBadr" w:cs="IRBadr"/>
          <w:b/>
          <w:bCs/>
          <w:sz w:val="28"/>
          <w:szCs w:val="28"/>
          <w:rtl/>
          <w:lang w:bidi="fa-IR"/>
        </w:rPr>
        <w:fldChar w:fldCharType="end"/>
      </w:r>
    </w:p>
    <w:p w:rsidR="00F667DF" w:rsidRDefault="00F667DF">
      <w:pPr>
        <w:spacing w:after="0" w:line="240" w:lineRule="auto"/>
        <w:rPr>
          <w:rFonts w:ascii="IRBadr" w:eastAsia="2  Lotus" w:hAnsi="IRBadr" w:cs="IRBadr"/>
          <w:bCs/>
          <w:sz w:val="28"/>
          <w:szCs w:val="44"/>
          <w:rtl/>
          <w:lang w:bidi="fa-IR"/>
        </w:rPr>
      </w:pPr>
      <w:bookmarkStart w:id="0" w:name="_Toc427376299"/>
      <w:r>
        <w:rPr>
          <w:rFonts w:ascii="IRBadr" w:hAnsi="IRBadr" w:cs="IRBadr"/>
          <w:rtl/>
        </w:rPr>
        <w:br w:type="page"/>
      </w:r>
    </w:p>
    <w:p w:rsidR="003336BE" w:rsidRPr="00F667DF" w:rsidRDefault="008815A8" w:rsidP="005C595D">
      <w:pPr>
        <w:pStyle w:val="Heading1"/>
        <w:rPr>
          <w:rFonts w:ascii="IRBadr" w:hAnsi="IRBadr" w:cs="IRBadr"/>
          <w:rtl/>
        </w:rPr>
      </w:pPr>
      <w:r w:rsidRPr="00F667DF">
        <w:rPr>
          <w:rFonts w:ascii="IRBadr" w:hAnsi="IRBadr" w:cs="IRBadr"/>
          <w:rtl/>
        </w:rPr>
        <w:lastRenderedPageBreak/>
        <w:t>مستندات مسقطیت عفو</w:t>
      </w:r>
      <w:bookmarkEnd w:id="0"/>
    </w:p>
    <w:p w:rsidR="008815A8" w:rsidRPr="00F667DF" w:rsidRDefault="008815A8" w:rsidP="005C595D">
      <w:pPr>
        <w:pStyle w:val="Heading1"/>
        <w:rPr>
          <w:rFonts w:ascii="IRBadr" w:hAnsi="IRBadr" w:cs="IRBadr"/>
          <w:rtl/>
        </w:rPr>
      </w:pPr>
      <w:bookmarkStart w:id="1" w:name="_Toc427376300"/>
      <w:r w:rsidRPr="00F667DF">
        <w:rPr>
          <w:rFonts w:ascii="IRBadr" w:hAnsi="IRBadr" w:cs="IRBadr"/>
          <w:rtl/>
        </w:rPr>
        <w:t>روایت ابی بکر حضرمی</w:t>
      </w:r>
      <w:bookmarkEnd w:id="1"/>
    </w:p>
    <w:p w:rsidR="008815A8" w:rsidRPr="00F667DF" w:rsidRDefault="008815A8"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در انتهای بحث دیروز گفته شد که روایت ابی بکر حضرمی شاید بتواند </w:t>
      </w:r>
      <w:r w:rsidR="003019C0" w:rsidRPr="00F667DF">
        <w:rPr>
          <w:rFonts w:ascii="IRBadr" w:hAnsi="IRBadr" w:cs="IRBadr"/>
          <w:sz w:val="28"/>
          <w:szCs w:val="28"/>
          <w:rtl/>
          <w:lang w:bidi="fa-IR"/>
        </w:rPr>
        <w:t>به‌تنهایی</w:t>
      </w:r>
      <w:r w:rsidRPr="00F667DF">
        <w:rPr>
          <w:rFonts w:ascii="IRBadr" w:hAnsi="IRBadr" w:cs="IRBadr"/>
          <w:sz w:val="28"/>
          <w:szCs w:val="28"/>
          <w:rtl/>
          <w:lang w:bidi="fa-IR"/>
        </w:rPr>
        <w:t xml:space="preserve"> بر مسقطیت عفو دلالت کند،</w:t>
      </w:r>
      <w:r w:rsidR="005C595D" w:rsidRPr="00F667DF">
        <w:rPr>
          <w:rFonts w:ascii="IRBadr" w:hAnsi="IRBadr" w:cs="IRBadr"/>
          <w:sz w:val="28"/>
          <w:szCs w:val="28"/>
          <w:rtl/>
          <w:lang w:bidi="fa-IR"/>
        </w:rPr>
        <w:t xml:space="preserve"> گفته</w:t>
      </w:r>
      <w:r w:rsidRPr="00F667DF">
        <w:rPr>
          <w:rFonts w:ascii="IRBadr" w:hAnsi="IRBadr" w:cs="IRBadr"/>
          <w:sz w:val="28"/>
          <w:szCs w:val="28"/>
          <w:rtl/>
          <w:lang w:bidi="fa-IR"/>
        </w:rPr>
        <w:t xml:space="preserve"> شد این روایت از جهت سندی قابل توثیق و تصحیح است.</w:t>
      </w:r>
      <w:r w:rsidR="005C595D" w:rsidRPr="00F667DF">
        <w:rPr>
          <w:rFonts w:ascii="IRBadr" w:hAnsi="IRBadr" w:cs="IRBadr"/>
          <w:sz w:val="28"/>
          <w:szCs w:val="28"/>
          <w:rtl/>
          <w:lang w:bidi="fa-IR"/>
        </w:rPr>
        <w:t xml:space="preserve"> اما</w:t>
      </w:r>
      <w:r w:rsidRPr="00F667DF">
        <w:rPr>
          <w:rFonts w:ascii="IRBadr" w:hAnsi="IRBadr" w:cs="IRBadr"/>
          <w:sz w:val="28"/>
          <w:szCs w:val="28"/>
          <w:rtl/>
          <w:lang w:bidi="fa-IR"/>
        </w:rPr>
        <w:t xml:space="preserve"> از جهت دلالی امری وجود دارد که مانع از وحدت این روایت در مقام دالیت بر مسقطیت عفو است.</w:t>
      </w:r>
    </w:p>
    <w:p w:rsidR="006308F4" w:rsidRPr="00F667DF" w:rsidRDefault="008815A8"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چراکه تعبیر </w:t>
      </w:r>
      <w:r w:rsidR="003019C0" w:rsidRPr="00F667DF">
        <w:rPr>
          <w:rFonts w:ascii="IRBadr" w:hAnsi="IRBadr" w:cs="IRBadr"/>
          <w:sz w:val="28"/>
          <w:szCs w:val="28"/>
          <w:rtl/>
          <w:lang w:bidi="fa-IR"/>
        </w:rPr>
        <w:t>به‌حق</w:t>
      </w:r>
      <w:r w:rsidRPr="00F667DF">
        <w:rPr>
          <w:rFonts w:ascii="IRBadr" w:hAnsi="IRBadr" w:cs="IRBadr"/>
          <w:sz w:val="28"/>
          <w:szCs w:val="28"/>
          <w:rtl/>
          <w:lang w:bidi="fa-IR"/>
        </w:rPr>
        <w:t xml:space="preserve"> الناس که در روایت وجود داشت،</w:t>
      </w:r>
      <w:r w:rsidR="005C595D" w:rsidRPr="00F667DF">
        <w:rPr>
          <w:rFonts w:ascii="IRBadr" w:hAnsi="IRBadr" w:cs="IRBadr"/>
          <w:sz w:val="28"/>
          <w:szCs w:val="28"/>
          <w:rtl/>
          <w:lang w:bidi="fa-IR"/>
        </w:rPr>
        <w:t xml:space="preserve"> اثراتی</w:t>
      </w:r>
      <w:r w:rsidRPr="00F667DF">
        <w:rPr>
          <w:rFonts w:ascii="IRBadr" w:hAnsi="IRBadr" w:cs="IRBadr"/>
          <w:sz w:val="28"/>
          <w:szCs w:val="28"/>
          <w:rtl/>
          <w:lang w:bidi="fa-IR"/>
        </w:rPr>
        <w:t xml:space="preserve"> را به دنبال خود خواهد داشت که یکی از </w:t>
      </w:r>
      <w:r w:rsidR="003019C0" w:rsidRPr="00F667DF">
        <w:rPr>
          <w:rFonts w:ascii="IRBadr" w:hAnsi="IRBadr" w:cs="IRBadr"/>
          <w:sz w:val="28"/>
          <w:szCs w:val="28"/>
          <w:rtl/>
          <w:lang w:bidi="fa-IR"/>
        </w:rPr>
        <w:t>آن‌ها</w:t>
      </w:r>
      <w:r w:rsidRPr="00F667DF">
        <w:rPr>
          <w:rFonts w:ascii="IRBadr" w:hAnsi="IRBadr" w:cs="IRBadr"/>
          <w:sz w:val="28"/>
          <w:szCs w:val="28"/>
          <w:rtl/>
          <w:lang w:bidi="fa-IR"/>
        </w:rPr>
        <w:t xml:space="preserve"> قابل مطالبه بودن توسط حاکم است،</w:t>
      </w:r>
      <w:r w:rsidR="005C595D" w:rsidRPr="00F667DF">
        <w:rPr>
          <w:rFonts w:ascii="IRBadr" w:hAnsi="IRBadr" w:cs="IRBadr"/>
          <w:sz w:val="28"/>
          <w:szCs w:val="28"/>
          <w:rtl/>
          <w:lang w:bidi="fa-IR"/>
        </w:rPr>
        <w:t xml:space="preserve"> اثر</w:t>
      </w:r>
      <w:r w:rsidRPr="00F667DF">
        <w:rPr>
          <w:rFonts w:ascii="IRBadr" w:hAnsi="IRBadr" w:cs="IRBadr"/>
          <w:sz w:val="28"/>
          <w:szCs w:val="28"/>
          <w:rtl/>
          <w:lang w:bidi="fa-IR"/>
        </w:rPr>
        <w:t xml:space="preserve"> دیگر نیز سقوط آن با عفو است،</w:t>
      </w:r>
      <w:r w:rsidR="005C595D" w:rsidRPr="00F667DF">
        <w:rPr>
          <w:rFonts w:ascii="IRBadr" w:hAnsi="IRBadr" w:cs="IRBadr"/>
          <w:sz w:val="28"/>
          <w:szCs w:val="28"/>
          <w:rtl/>
          <w:lang w:bidi="fa-IR"/>
        </w:rPr>
        <w:t xml:space="preserve"> همچنان</w:t>
      </w:r>
      <w:r w:rsidR="003019C0" w:rsidRPr="00F667DF">
        <w:rPr>
          <w:rFonts w:ascii="IRBadr" w:hAnsi="IRBadr" w:cs="IRBadr"/>
          <w:sz w:val="28"/>
          <w:szCs w:val="28"/>
          <w:rtl/>
          <w:lang w:bidi="fa-IR"/>
        </w:rPr>
        <w:t xml:space="preserve"> که</w:t>
      </w:r>
      <w:r w:rsidRPr="00F667DF">
        <w:rPr>
          <w:rFonts w:ascii="IRBadr" w:hAnsi="IRBadr" w:cs="IRBadr"/>
          <w:sz w:val="28"/>
          <w:szCs w:val="28"/>
          <w:rtl/>
          <w:lang w:bidi="fa-IR"/>
        </w:rPr>
        <w:t xml:space="preserve"> آثار دیگری نیز بر آن مترتب است. اما اینکه دلیلی داشته باشیم که </w:t>
      </w:r>
      <w:r w:rsidR="003019C0" w:rsidRPr="00F667DF">
        <w:rPr>
          <w:rFonts w:ascii="IRBadr" w:hAnsi="IRBadr" w:cs="IRBadr"/>
          <w:sz w:val="28"/>
          <w:szCs w:val="28"/>
          <w:rtl/>
          <w:lang w:bidi="fa-IR"/>
        </w:rPr>
        <w:t>به‌مجرد</w:t>
      </w:r>
      <w:r w:rsidRPr="00F667DF">
        <w:rPr>
          <w:rFonts w:ascii="IRBadr" w:hAnsi="IRBadr" w:cs="IRBadr"/>
          <w:sz w:val="28"/>
          <w:szCs w:val="28"/>
          <w:rtl/>
          <w:lang w:bidi="fa-IR"/>
        </w:rPr>
        <w:t xml:space="preserve"> </w:t>
      </w:r>
      <w:r w:rsidR="003019C0" w:rsidRPr="00F667DF">
        <w:rPr>
          <w:rFonts w:ascii="IRBadr" w:hAnsi="IRBadr" w:cs="IRBadr"/>
          <w:sz w:val="28"/>
          <w:szCs w:val="28"/>
          <w:rtl/>
          <w:lang w:bidi="fa-IR"/>
        </w:rPr>
        <w:t>حق‌الناس</w:t>
      </w:r>
      <w:r w:rsidRPr="00F667DF">
        <w:rPr>
          <w:rFonts w:ascii="IRBadr" w:hAnsi="IRBadr" w:cs="IRBadr"/>
          <w:sz w:val="28"/>
          <w:szCs w:val="28"/>
          <w:rtl/>
          <w:lang w:bidi="fa-IR"/>
        </w:rPr>
        <w:t xml:space="preserve"> بودن همه این آثار را مترتب کند، این دلیل مطلق وجود ندارد. لذا </w:t>
      </w:r>
      <w:r w:rsidR="003019C0" w:rsidRPr="00F667DF">
        <w:rPr>
          <w:rFonts w:ascii="IRBadr" w:hAnsi="IRBadr" w:cs="IRBadr"/>
          <w:sz w:val="28"/>
          <w:szCs w:val="28"/>
          <w:rtl/>
          <w:lang w:bidi="fa-IR"/>
        </w:rPr>
        <w:t>به‌تنهایی</w:t>
      </w:r>
      <w:r w:rsidRPr="00F667DF">
        <w:rPr>
          <w:rFonts w:ascii="IRBadr" w:hAnsi="IRBadr" w:cs="IRBadr"/>
          <w:sz w:val="28"/>
          <w:szCs w:val="28"/>
          <w:rtl/>
          <w:lang w:bidi="fa-IR"/>
        </w:rPr>
        <w:t xml:space="preserve"> </w:t>
      </w:r>
      <w:r w:rsidR="003019C0" w:rsidRPr="00F667DF">
        <w:rPr>
          <w:rFonts w:ascii="IRBadr" w:hAnsi="IRBadr" w:cs="IRBadr"/>
          <w:sz w:val="28"/>
          <w:szCs w:val="28"/>
          <w:rtl/>
          <w:lang w:bidi="fa-IR"/>
        </w:rPr>
        <w:t>نمی‌شود</w:t>
      </w:r>
      <w:r w:rsidRPr="00F667DF">
        <w:rPr>
          <w:rFonts w:ascii="IRBadr" w:hAnsi="IRBadr" w:cs="IRBadr"/>
          <w:sz w:val="28"/>
          <w:szCs w:val="28"/>
          <w:rtl/>
          <w:lang w:bidi="fa-IR"/>
        </w:rPr>
        <w:t xml:space="preserve"> بدین روایت</w:t>
      </w:r>
      <w:r w:rsidR="006308F4" w:rsidRPr="00F667DF">
        <w:rPr>
          <w:rFonts w:ascii="IRBadr" w:hAnsi="IRBadr" w:cs="IRBadr"/>
          <w:sz w:val="28"/>
          <w:szCs w:val="28"/>
          <w:rtl/>
          <w:lang w:bidi="fa-IR"/>
        </w:rPr>
        <w:t xml:space="preserve"> تمسک کرد.</w:t>
      </w:r>
    </w:p>
    <w:p w:rsidR="006308F4" w:rsidRPr="00F667DF" w:rsidRDefault="00C84573"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البته این روایت </w:t>
      </w:r>
      <w:r w:rsidR="003019C0" w:rsidRPr="00F667DF">
        <w:rPr>
          <w:rFonts w:ascii="IRBadr" w:hAnsi="IRBadr" w:cs="IRBadr"/>
          <w:sz w:val="28"/>
          <w:szCs w:val="28"/>
          <w:rtl/>
          <w:lang w:bidi="fa-IR"/>
        </w:rPr>
        <w:t>به‌ضمیمه</w:t>
      </w:r>
      <w:r w:rsidRPr="00F667DF">
        <w:rPr>
          <w:rFonts w:ascii="IRBadr" w:hAnsi="IRBadr" w:cs="IRBadr"/>
          <w:sz w:val="28"/>
          <w:szCs w:val="28"/>
          <w:rtl/>
          <w:lang w:bidi="fa-IR"/>
        </w:rPr>
        <w:t xml:space="preserve"> روایت ضریس کناسی کافی است. لذا در روایت ضریس کناسی هم گفتیم که </w:t>
      </w:r>
      <w:r w:rsidR="003019C0" w:rsidRPr="00F667DF">
        <w:rPr>
          <w:rFonts w:ascii="IRBadr" w:hAnsi="IRBadr" w:cs="IRBadr"/>
          <w:sz w:val="28"/>
          <w:szCs w:val="28"/>
          <w:rtl/>
          <w:lang w:bidi="fa-IR"/>
        </w:rPr>
        <w:t>به‌تنهایی</w:t>
      </w:r>
      <w:r w:rsidRPr="00F667DF">
        <w:rPr>
          <w:rFonts w:ascii="IRBadr" w:hAnsi="IRBadr" w:cs="IRBadr"/>
          <w:sz w:val="28"/>
          <w:szCs w:val="28"/>
          <w:rtl/>
          <w:lang w:bidi="fa-IR"/>
        </w:rPr>
        <w:t xml:space="preserve"> مصداق را تعیین نمی‌کند. ولی وقتی از روایات دیگر به دست بیاوریم که این حقوق الناس است </w:t>
      </w:r>
      <w:r w:rsidR="003019C0" w:rsidRPr="00F667DF">
        <w:rPr>
          <w:rFonts w:ascii="IRBadr" w:hAnsi="IRBadr" w:cs="IRBadr"/>
          <w:sz w:val="28"/>
          <w:szCs w:val="28"/>
          <w:rtl/>
          <w:lang w:bidi="fa-IR"/>
        </w:rPr>
        <w:t>به‌ضمیمه</w:t>
      </w:r>
      <w:r w:rsidRPr="00F667DF">
        <w:rPr>
          <w:rFonts w:ascii="IRBadr" w:hAnsi="IRBadr" w:cs="IRBadr"/>
          <w:sz w:val="28"/>
          <w:szCs w:val="28"/>
          <w:rtl/>
          <w:lang w:bidi="fa-IR"/>
        </w:rPr>
        <w:t xml:space="preserve"> آن‌ها دلالتش تمام می‌شود.</w:t>
      </w:r>
    </w:p>
    <w:p w:rsidR="006308F4" w:rsidRPr="00F667DF" w:rsidRDefault="006308F4" w:rsidP="005C595D">
      <w:pPr>
        <w:pStyle w:val="Heading1"/>
        <w:rPr>
          <w:rFonts w:ascii="IRBadr" w:hAnsi="IRBadr" w:cs="IRBadr"/>
          <w:rtl/>
        </w:rPr>
      </w:pPr>
      <w:bookmarkStart w:id="2" w:name="_Toc427376301"/>
      <w:r w:rsidRPr="00F667DF">
        <w:rPr>
          <w:rFonts w:ascii="IRBadr" w:hAnsi="IRBadr" w:cs="IRBadr"/>
          <w:rtl/>
        </w:rPr>
        <w:t xml:space="preserve">تفاوت </w:t>
      </w:r>
      <w:r w:rsidR="003019C0" w:rsidRPr="00F667DF">
        <w:rPr>
          <w:rFonts w:ascii="IRBadr" w:hAnsi="IRBadr" w:cs="IRBadr"/>
          <w:rtl/>
        </w:rPr>
        <w:t>حق‌الله</w:t>
      </w:r>
      <w:r w:rsidRPr="00F667DF">
        <w:rPr>
          <w:rFonts w:ascii="IRBadr" w:hAnsi="IRBadr" w:cs="IRBadr"/>
          <w:rtl/>
        </w:rPr>
        <w:t xml:space="preserve"> و </w:t>
      </w:r>
      <w:r w:rsidR="003019C0" w:rsidRPr="00F667DF">
        <w:rPr>
          <w:rFonts w:ascii="IRBadr" w:hAnsi="IRBadr" w:cs="IRBadr"/>
          <w:rtl/>
        </w:rPr>
        <w:t>حق‌الناس</w:t>
      </w:r>
      <w:bookmarkEnd w:id="2"/>
    </w:p>
    <w:p w:rsidR="006308F4" w:rsidRPr="00F667DF" w:rsidRDefault="00C84573" w:rsidP="005C595D">
      <w:pPr>
        <w:bidi/>
        <w:jc w:val="both"/>
        <w:rPr>
          <w:rFonts w:ascii="IRBadr" w:hAnsi="IRBadr" w:cs="IRBadr"/>
          <w:sz w:val="28"/>
          <w:szCs w:val="28"/>
          <w:rtl/>
          <w:lang w:bidi="fa-IR"/>
        </w:rPr>
      </w:pPr>
      <w:r w:rsidRPr="00F667DF">
        <w:rPr>
          <w:rFonts w:ascii="IRBadr" w:hAnsi="IRBadr" w:cs="IRBadr"/>
          <w:sz w:val="28"/>
          <w:szCs w:val="28"/>
          <w:rtl/>
          <w:lang w:bidi="fa-IR"/>
        </w:rPr>
        <w:t>تفاوت‌های متعدد</w:t>
      </w:r>
      <w:r w:rsidR="006308F4" w:rsidRPr="00F667DF">
        <w:rPr>
          <w:rFonts w:ascii="IRBadr" w:hAnsi="IRBadr" w:cs="IRBadr"/>
          <w:sz w:val="28"/>
          <w:szCs w:val="28"/>
          <w:rtl/>
          <w:lang w:bidi="fa-IR"/>
        </w:rPr>
        <w:t>ی</w:t>
      </w:r>
      <w:r w:rsidRPr="00F667DF">
        <w:rPr>
          <w:rFonts w:ascii="IRBadr" w:hAnsi="IRBadr" w:cs="IRBadr"/>
          <w:sz w:val="28"/>
          <w:szCs w:val="28"/>
          <w:rtl/>
          <w:lang w:bidi="fa-IR"/>
        </w:rPr>
        <w:t xml:space="preserve"> </w:t>
      </w:r>
      <w:r w:rsidR="006308F4" w:rsidRPr="00F667DF">
        <w:rPr>
          <w:rFonts w:ascii="IRBadr" w:hAnsi="IRBadr" w:cs="IRBadr"/>
          <w:sz w:val="28"/>
          <w:szCs w:val="28"/>
          <w:rtl/>
          <w:lang w:bidi="fa-IR"/>
        </w:rPr>
        <w:t xml:space="preserve">بین </w:t>
      </w:r>
      <w:r w:rsidR="003019C0" w:rsidRPr="00F667DF">
        <w:rPr>
          <w:rFonts w:ascii="IRBadr" w:hAnsi="IRBadr" w:cs="IRBadr"/>
          <w:sz w:val="28"/>
          <w:szCs w:val="28"/>
          <w:rtl/>
          <w:lang w:bidi="fa-IR"/>
        </w:rPr>
        <w:t>حق‌الله</w:t>
      </w:r>
      <w:r w:rsidR="006308F4" w:rsidRPr="00F667DF">
        <w:rPr>
          <w:rFonts w:ascii="IRBadr" w:hAnsi="IRBadr" w:cs="IRBadr"/>
          <w:sz w:val="28"/>
          <w:szCs w:val="28"/>
          <w:rtl/>
          <w:lang w:bidi="fa-IR"/>
        </w:rPr>
        <w:t xml:space="preserve"> و </w:t>
      </w:r>
      <w:r w:rsidR="003019C0" w:rsidRPr="00F667DF">
        <w:rPr>
          <w:rFonts w:ascii="IRBadr" w:hAnsi="IRBadr" w:cs="IRBadr"/>
          <w:sz w:val="28"/>
          <w:szCs w:val="28"/>
          <w:rtl/>
          <w:lang w:bidi="fa-IR"/>
        </w:rPr>
        <w:t>حق‌الناس</w:t>
      </w:r>
      <w:r w:rsidR="006308F4" w:rsidRPr="00F667DF">
        <w:rPr>
          <w:rFonts w:ascii="IRBadr" w:hAnsi="IRBadr" w:cs="IRBadr"/>
          <w:sz w:val="28"/>
          <w:szCs w:val="28"/>
          <w:rtl/>
          <w:lang w:bidi="fa-IR"/>
        </w:rPr>
        <w:t xml:space="preserve"> است. یکی</w:t>
      </w:r>
      <w:r w:rsidRPr="00F667DF">
        <w:rPr>
          <w:rFonts w:ascii="IRBadr" w:hAnsi="IRBadr" w:cs="IRBadr"/>
          <w:sz w:val="28"/>
          <w:szCs w:val="28"/>
          <w:rtl/>
          <w:lang w:bidi="fa-IR"/>
        </w:rPr>
        <w:t xml:space="preserve"> </w:t>
      </w:r>
      <w:r w:rsidR="006308F4" w:rsidRPr="00F667DF">
        <w:rPr>
          <w:rFonts w:ascii="IRBadr" w:hAnsi="IRBadr" w:cs="IRBadr"/>
          <w:sz w:val="28"/>
          <w:szCs w:val="28"/>
          <w:rtl/>
          <w:lang w:bidi="fa-IR"/>
        </w:rPr>
        <w:t>این بوده</w:t>
      </w:r>
      <w:r w:rsidRPr="00F667DF">
        <w:rPr>
          <w:rFonts w:ascii="IRBadr" w:hAnsi="IRBadr" w:cs="IRBadr"/>
          <w:sz w:val="28"/>
          <w:szCs w:val="28"/>
          <w:rtl/>
          <w:lang w:bidi="fa-IR"/>
        </w:rPr>
        <w:t xml:space="preserve"> که اگر </w:t>
      </w:r>
      <w:r w:rsidR="003019C0" w:rsidRPr="00F667DF">
        <w:rPr>
          <w:rFonts w:ascii="IRBadr" w:hAnsi="IRBadr" w:cs="IRBadr"/>
          <w:sz w:val="28"/>
          <w:szCs w:val="28"/>
          <w:rtl/>
          <w:lang w:bidi="fa-IR"/>
        </w:rPr>
        <w:t>حق‌الله</w:t>
      </w:r>
      <w:r w:rsidRPr="00F667DF">
        <w:rPr>
          <w:rFonts w:ascii="IRBadr" w:hAnsi="IRBadr" w:cs="IRBadr"/>
          <w:sz w:val="28"/>
          <w:szCs w:val="28"/>
          <w:rtl/>
          <w:lang w:bidi="fa-IR"/>
        </w:rPr>
        <w:t xml:space="preserve"> بر </w:t>
      </w:r>
      <w:r w:rsidR="006308F4" w:rsidRPr="00F667DF">
        <w:rPr>
          <w:rFonts w:ascii="IRBadr" w:hAnsi="IRBadr" w:cs="IRBadr"/>
          <w:sz w:val="28"/>
          <w:szCs w:val="28"/>
          <w:rtl/>
          <w:lang w:bidi="fa-IR"/>
        </w:rPr>
        <w:t xml:space="preserve">مملوک ثابت </w:t>
      </w:r>
      <w:r w:rsidRPr="00F667DF">
        <w:rPr>
          <w:rFonts w:ascii="IRBadr" w:hAnsi="IRBadr" w:cs="IRBadr"/>
          <w:sz w:val="28"/>
          <w:szCs w:val="28"/>
          <w:rtl/>
          <w:lang w:bidi="fa-IR"/>
        </w:rPr>
        <w:t xml:space="preserve">شود، نصف </w:t>
      </w:r>
      <w:r w:rsidR="006308F4" w:rsidRPr="00F667DF">
        <w:rPr>
          <w:rFonts w:ascii="IRBadr" w:hAnsi="IRBadr" w:cs="IRBadr"/>
          <w:sz w:val="28"/>
          <w:szCs w:val="28"/>
          <w:rtl/>
          <w:lang w:bidi="fa-IR"/>
        </w:rPr>
        <w:t>خواهد شد.</w:t>
      </w:r>
      <w:r w:rsidRPr="00F667DF">
        <w:rPr>
          <w:rFonts w:ascii="IRBadr" w:hAnsi="IRBadr" w:cs="IRBadr"/>
          <w:sz w:val="28"/>
          <w:szCs w:val="28"/>
          <w:rtl/>
          <w:lang w:bidi="fa-IR"/>
        </w:rPr>
        <w:t xml:space="preserve"> ولی در </w:t>
      </w:r>
      <w:r w:rsidR="003019C0" w:rsidRPr="00F667DF">
        <w:rPr>
          <w:rFonts w:ascii="IRBadr" w:hAnsi="IRBadr" w:cs="IRBadr"/>
          <w:sz w:val="28"/>
          <w:szCs w:val="28"/>
          <w:rtl/>
          <w:lang w:bidi="fa-IR"/>
        </w:rPr>
        <w:t>حق‌الناس</w:t>
      </w:r>
      <w:r w:rsidRPr="00F667DF">
        <w:rPr>
          <w:rFonts w:ascii="IRBadr" w:hAnsi="IRBadr" w:cs="IRBadr"/>
          <w:sz w:val="28"/>
          <w:szCs w:val="28"/>
          <w:rtl/>
          <w:lang w:bidi="fa-IR"/>
        </w:rPr>
        <w:t xml:space="preserve"> نصف نمی‌شود</w:t>
      </w:r>
      <w:r w:rsidR="006308F4" w:rsidRPr="00F667DF">
        <w:rPr>
          <w:rFonts w:ascii="IRBadr" w:hAnsi="IRBadr" w:cs="IRBadr"/>
          <w:sz w:val="28"/>
          <w:szCs w:val="28"/>
          <w:rtl/>
          <w:lang w:bidi="fa-IR"/>
        </w:rPr>
        <w:t xml:space="preserve"> و</w:t>
      </w:r>
      <w:r w:rsidRPr="00F667DF">
        <w:rPr>
          <w:rFonts w:ascii="IRBadr" w:hAnsi="IRBadr" w:cs="IRBadr"/>
          <w:sz w:val="28"/>
          <w:szCs w:val="28"/>
          <w:rtl/>
          <w:lang w:bidi="fa-IR"/>
        </w:rPr>
        <w:t xml:space="preserve"> آن روایتی که می‌گوید هذا من حدود الناس ناظر به آن اثر است.</w:t>
      </w:r>
    </w:p>
    <w:p w:rsidR="006308F4" w:rsidRPr="00F667DF" w:rsidRDefault="006308F4" w:rsidP="005C595D">
      <w:pPr>
        <w:pStyle w:val="Heading1"/>
        <w:rPr>
          <w:rFonts w:ascii="IRBadr" w:hAnsi="IRBadr" w:cs="IRBadr"/>
          <w:rtl/>
        </w:rPr>
      </w:pPr>
      <w:bookmarkStart w:id="3" w:name="_Toc427376302"/>
      <w:r w:rsidRPr="00F667DF">
        <w:rPr>
          <w:rFonts w:ascii="IRBadr" w:hAnsi="IRBadr" w:cs="IRBadr"/>
          <w:rtl/>
        </w:rPr>
        <w:t>مسقطیت لعان</w:t>
      </w:r>
      <w:bookmarkEnd w:id="3"/>
    </w:p>
    <w:p w:rsidR="006308F4" w:rsidRPr="00F667DF" w:rsidRDefault="00C84573"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 مسقط چهارم لعان است. </w:t>
      </w:r>
      <w:r w:rsidR="003019C0" w:rsidRPr="00F667DF">
        <w:rPr>
          <w:rFonts w:ascii="IRBadr" w:hAnsi="IRBadr" w:cs="IRBadr"/>
          <w:sz w:val="28"/>
          <w:szCs w:val="28"/>
          <w:rtl/>
          <w:lang w:bidi="fa-IR"/>
        </w:rPr>
        <w:t>همان‌طور</w:t>
      </w:r>
      <w:r w:rsidRPr="00F667DF">
        <w:rPr>
          <w:rFonts w:ascii="IRBadr" w:hAnsi="IRBadr" w:cs="IRBadr"/>
          <w:sz w:val="28"/>
          <w:szCs w:val="28"/>
          <w:rtl/>
          <w:lang w:bidi="fa-IR"/>
        </w:rPr>
        <w:t xml:space="preserve"> که دیروز توضیح دادم لعان از اموری است که در خصوص قذف زوج از زوجه موجب سقوط حد قذف می‌شود</w:t>
      </w:r>
      <w:r w:rsidR="006308F4" w:rsidRPr="00F667DF">
        <w:rPr>
          <w:rFonts w:ascii="IRBadr" w:hAnsi="IRBadr" w:cs="IRBadr"/>
          <w:sz w:val="28"/>
          <w:szCs w:val="28"/>
          <w:rtl/>
          <w:lang w:bidi="fa-IR"/>
        </w:rPr>
        <w:t xml:space="preserve">. </w:t>
      </w:r>
      <w:r w:rsidRPr="00F667DF">
        <w:rPr>
          <w:rFonts w:ascii="IRBadr" w:hAnsi="IRBadr" w:cs="IRBadr"/>
          <w:sz w:val="28"/>
          <w:szCs w:val="28"/>
          <w:rtl/>
          <w:lang w:bidi="fa-IR"/>
        </w:rPr>
        <w:t>مسقط</w:t>
      </w:r>
      <w:r w:rsidR="006308F4" w:rsidRPr="00F667DF">
        <w:rPr>
          <w:rFonts w:ascii="IRBadr" w:hAnsi="IRBadr" w:cs="IRBadr"/>
          <w:sz w:val="28"/>
          <w:szCs w:val="28"/>
          <w:rtl/>
          <w:lang w:bidi="fa-IR"/>
        </w:rPr>
        <w:t>یت</w:t>
      </w:r>
      <w:r w:rsidRPr="00F667DF">
        <w:rPr>
          <w:rFonts w:ascii="IRBadr" w:hAnsi="IRBadr" w:cs="IRBadr"/>
          <w:sz w:val="28"/>
          <w:szCs w:val="28"/>
          <w:rtl/>
          <w:lang w:bidi="fa-IR"/>
        </w:rPr>
        <w:t xml:space="preserve"> </w:t>
      </w:r>
      <w:r w:rsidR="006308F4" w:rsidRPr="00F667DF">
        <w:rPr>
          <w:rFonts w:ascii="IRBadr" w:hAnsi="IRBadr" w:cs="IRBadr"/>
          <w:sz w:val="28"/>
          <w:szCs w:val="28"/>
          <w:rtl/>
          <w:lang w:bidi="fa-IR"/>
        </w:rPr>
        <w:t xml:space="preserve">آن به نحوی خاص و </w:t>
      </w:r>
      <w:r w:rsidR="003019C0" w:rsidRPr="00F667DF">
        <w:rPr>
          <w:rFonts w:ascii="IRBadr" w:hAnsi="IRBadr" w:cs="IRBadr"/>
          <w:sz w:val="28"/>
          <w:szCs w:val="28"/>
          <w:rtl/>
          <w:lang w:bidi="fa-IR"/>
        </w:rPr>
        <w:t>درجایی</w:t>
      </w:r>
      <w:r w:rsidRPr="00F667DF">
        <w:rPr>
          <w:rFonts w:ascii="IRBadr" w:hAnsi="IRBadr" w:cs="IRBadr"/>
          <w:sz w:val="28"/>
          <w:szCs w:val="28"/>
          <w:rtl/>
          <w:lang w:bidi="fa-IR"/>
        </w:rPr>
        <w:t xml:space="preserve"> است</w:t>
      </w:r>
      <w:r w:rsidR="006308F4" w:rsidRPr="00F667DF">
        <w:rPr>
          <w:rFonts w:ascii="IRBadr" w:hAnsi="IRBadr" w:cs="IRBadr"/>
          <w:sz w:val="28"/>
          <w:szCs w:val="28"/>
          <w:rtl/>
          <w:lang w:bidi="fa-IR"/>
        </w:rPr>
        <w:t xml:space="preserve"> که شوهر همسرش را به زنا منسوب </w:t>
      </w:r>
      <w:r w:rsidRPr="00F667DF">
        <w:rPr>
          <w:rFonts w:ascii="IRBadr" w:hAnsi="IRBadr" w:cs="IRBadr"/>
          <w:sz w:val="28"/>
          <w:szCs w:val="28"/>
          <w:rtl/>
          <w:lang w:bidi="fa-IR"/>
        </w:rPr>
        <w:t>کند</w:t>
      </w:r>
      <w:r w:rsidR="006308F4" w:rsidRPr="00F667DF">
        <w:rPr>
          <w:rFonts w:ascii="IRBadr" w:hAnsi="IRBadr" w:cs="IRBadr"/>
          <w:sz w:val="28"/>
          <w:szCs w:val="28"/>
          <w:rtl/>
          <w:lang w:bidi="fa-IR"/>
        </w:rPr>
        <w:t>.</w:t>
      </w:r>
      <w:r w:rsidRPr="00F667DF">
        <w:rPr>
          <w:rFonts w:ascii="IRBadr" w:hAnsi="IRBadr" w:cs="IRBadr"/>
          <w:sz w:val="28"/>
          <w:szCs w:val="28"/>
          <w:rtl/>
          <w:lang w:bidi="fa-IR"/>
        </w:rPr>
        <w:t xml:space="preserve"> منتها در خصوص نسبت زوج به زوجه دو راه وجود دارد. </w:t>
      </w:r>
      <w:r w:rsidR="006308F4" w:rsidRPr="00F667DF">
        <w:rPr>
          <w:rFonts w:ascii="IRBadr" w:hAnsi="IRBadr" w:cs="IRBadr"/>
          <w:sz w:val="28"/>
          <w:szCs w:val="28"/>
          <w:rtl/>
          <w:lang w:bidi="fa-IR"/>
        </w:rPr>
        <w:t xml:space="preserve">یا از طرف زوج حد قذف </w:t>
      </w:r>
      <w:r w:rsidR="003019C0" w:rsidRPr="00F667DF">
        <w:rPr>
          <w:rFonts w:ascii="IRBadr" w:hAnsi="IRBadr" w:cs="IRBadr"/>
          <w:sz w:val="28"/>
          <w:szCs w:val="28"/>
          <w:rtl/>
          <w:lang w:bidi="fa-IR"/>
        </w:rPr>
        <w:t>موردقبول</w:t>
      </w:r>
      <w:r w:rsidR="006308F4" w:rsidRPr="00F667DF">
        <w:rPr>
          <w:rFonts w:ascii="IRBadr" w:hAnsi="IRBadr" w:cs="IRBadr"/>
          <w:sz w:val="28"/>
          <w:szCs w:val="28"/>
          <w:rtl/>
          <w:lang w:bidi="fa-IR"/>
        </w:rPr>
        <w:t xml:space="preserve"> قرار گیرد و یا لعان صورت بپذیرد.</w:t>
      </w:r>
    </w:p>
    <w:p w:rsidR="00EA1395" w:rsidRPr="00F667DF" w:rsidRDefault="00C84573"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پس لعان چهارمین مسقط حد قذف است، اما نه مثل مسقطات عامه </w:t>
      </w:r>
      <w:r w:rsidR="006308F4" w:rsidRPr="00F667DF">
        <w:rPr>
          <w:rFonts w:ascii="IRBadr" w:hAnsi="IRBadr" w:cs="IRBadr"/>
          <w:sz w:val="28"/>
          <w:szCs w:val="28"/>
          <w:rtl/>
          <w:lang w:bidi="fa-IR"/>
        </w:rPr>
        <w:t>که</w:t>
      </w:r>
      <w:r w:rsidRPr="00F667DF">
        <w:rPr>
          <w:rFonts w:ascii="IRBadr" w:hAnsi="IRBadr" w:cs="IRBadr"/>
          <w:sz w:val="28"/>
          <w:szCs w:val="28"/>
          <w:rtl/>
          <w:lang w:bidi="fa-IR"/>
        </w:rPr>
        <w:t xml:space="preserve"> در همه موارد مصداق داشت. بلکه </w:t>
      </w:r>
      <w:r w:rsidR="006308F4" w:rsidRPr="00F667DF">
        <w:rPr>
          <w:rFonts w:ascii="IRBadr" w:hAnsi="IRBadr" w:cs="IRBadr"/>
          <w:sz w:val="28"/>
          <w:szCs w:val="28"/>
          <w:rtl/>
          <w:lang w:bidi="fa-IR"/>
        </w:rPr>
        <w:t xml:space="preserve">فقط </w:t>
      </w:r>
      <w:r w:rsidRPr="00F667DF">
        <w:rPr>
          <w:rFonts w:ascii="IRBadr" w:hAnsi="IRBadr" w:cs="IRBadr"/>
          <w:sz w:val="28"/>
          <w:szCs w:val="28"/>
          <w:rtl/>
          <w:lang w:bidi="fa-IR"/>
        </w:rPr>
        <w:t>مسقطی در قاذفیت زوج</w:t>
      </w:r>
      <w:r w:rsidR="00EA1395" w:rsidRPr="00F667DF">
        <w:rPr>
          <w:rFonts w:ascii="IRBadr" w:hAnsi="IRBadr" w:cs="IRBadr"/>
          <w:sz w:val="28"/>
          <w:szCs w:val="28"/>
          <w:rtl/>
          <w:lang w:bidi="fa-IR"/>
        </w:rPr>
        <w:t xml:space="preserve"> است.</w:t>
      </w:r>
    </w:p>
    <w:p w:rsidR="00EA1395" w:rsidRPr="00F667DF" w:rsidRDefault="00EA1395" w:rsidP="005C595D">
      <w:pPr>
        <w:pStyle w:val="Heading2"/>
        <w:rPr>
          <w:rFonts w:ascii="IRBadr" w:hAnsi="IRBadr" w:cs="IRBadr"/>
          <w:rtl/>
        </w:rPr>
      </w:pPr>
      <w:bookmarkStart w:id="4" w:name="_Toc427376303"/>
      <w:r w:rsidRPr="00F667DF">
        <w:rPr>
          <w:rFonts w:ascii="IRBadr" w:hAnsi="IRBadr" w:cs="IRBadr"/>
          <w:rtl/>
        </w:rPr>
        <w:lastRenderedPageBreak/>
        <w:t>مسقطیت علم قاضی</w:t>
      </w:r>
      <w:bookmarkEnd w:id="4"/>
    </w:p>
    <w:p w:rsidR="00EA1395" w:rsidRPr="00F667DF" w:rsidRDefault="00EA1395"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سؤالی که در این مقام وجود دارد این است که؛ </w:t>
      </w:r>
      <w:r w:rsidR="00C84573" w:rsidRPr="00F667DF">
        <w:rPr>
          <w:rFonts w:ascii="IRBadr" w:hAnsi="IRBadr" w:cs="IRBadr"/>
          <w:sz w:val="28"/>
          <w:szCs w:val="28"/>
          <w:rtl/>
          <w:lang w:bidi="fa-IR"/>
        </w:rPr>
        <w:t xml:space="preserve">آیا علم </w:t>
      </w:r>
      <w:r w:rsidRPr="00F667DF">
        <w:rPr>
          <w:rFonts w:ascii="IRBadr" w:hAnsi="IRBadr" w:cs="IRBadr"/>
          <w:sz w:val="28"/>
          <w:szCs w:val="28"/>
          <w:rtl/>
          <w:lang w:bidi="fa-IR"/>
        </w:rPr>
        <w:t>قاضی می‌تواند مسقط حد قذف باشد؟</w:t>
      </w:r>
    </w:p>
    <w:p w:rsidR="00EA1395" w:rsidRPr="00F667DF" w:rsidRDefault="00C84573" w:rsidP="005C595D">
      <w:pPr>
        <w:bidi/>
        <w:jc w:val="both"/>
        <w:rPr>
          <w:rFonts w:ascii="IRBadr" w:hAnsi="IRBadr" w:cs="IRBadr"/>
          <w:sz w:val="28"/>
          <w:szCs w:val="28"/>
          <w:rtl/>
          <w:lang w:bidi="fa-IR"/>
        </w:rPr>
      </w:pPr>
      <w:r w:rsidRPr="00F667DF">
        <w:rPr>
          <w:rFonts w:ascii="IRBadr" w:hAnsi="IRBadr" w:cs="IRBadr"/>
          <w:sz w:val="28"/>
          <w:szCs w:val="28"/>
          <w:rtl/>
          <w:lang w:bidi="fa-IR"/>
        </w:rPr>
        <w:t>طبیعی است که اگر کسی علم قاضی را در این نوع موارد یا مطلقاً معتبر نداند، در مقام قضا این سؤال مطرح نمی‌شود. در حقوق جدید هم مطرح است که قاضی می‌تواند در صدور حکم به علم خودش</w:t>
      </w:r>
      <w:r w:rsidR="00EA1395" w:rsidRPr="00F667DF">
        <w:rPr>
          <w:rFonts w:ascii="IRBadr" w:hAnsi="IRBadr" w:cs="IRBadr"/>
          <w:sz w:val="28"/>
          <w:szCs w:val="28"/>
          <w:rtl/>
          <w:lang w:bidi="fa-IR"/>
        </w:rPr>
        <w:t xml:space="preserve"> استناد </w:t>
      </w:r>
      <w:r w:rsidRPr="00F667DF">
        <w:rPr>
          <w:rFonts w:ascii="IRBadr" w:hAnsi="IRBadr" w:cs="IRBadr"/>
          <w:sz w:val="28"/>
          <w:szCs w:val="28"/>
          <w:rtl/>
          <w:lang w:bidi="fa-IR"/>
        </w:rPr>
        <w:t>کند یا نه؟ این بحث جدی است که هم در فقه ما مطرح بوده و هم در حقوق جدید امروز خیلی مطرح است.</w:t>
      </w:r>
    </w:p>
    <w:p w:rsidR="00EA1395" w:rsidRPr="00F667DF" w:rsidRDefault="00EA1395" w:rsidP="005C595D">
      <w:pPr>
        <w:pStyle w:val="Heading2"/>
        <w:rPr>
          <w:rFonts w:ascii="IRBadr" w:hAnsi="IRBadr" w:cs="IRBadr"/>
          <w:rtl/>
        </w:rPr>
      </w:pPr>
      <w:bookmarkStart w:id="5" w:name="_Toc427376304"/>
      <w:r w:rsidRPr="00F667DF">
        <w:rPr>
          <w:rFonts w:ascii="IRBadr" w:hAnsi="IRBadr" w:cs="IRBadr"/>
          <w:rtl/>
        </w:rPr>
        <w:t xml:space="preserve">اقوال در </w:t>
      </w:r>
      <w:bookmarkEnd w:id="5"/>
      <w:r w:rsidR="00F667DF">
        <w:rPr>
          <w:rFonts w:ascii="IRBadr" w:hAnsi="IRBadr" w:cs="IRBadr"/>
          <w:rtl/>
        </w:rPr>
        <w:t>مسئله</w:t>
      </w:r>
    </w:p>
    <w:p w:rsidR="00EA1395" w:rsidRPr="00F667DF" w:rsidRDefault="00EA1395"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در این زمینه چندین قول وجود دارد. </w:t>
      </w:r>
      <w:r w:rsidR="00C84573" w:rsidRPr="00F667DF">
        <w:rPr>
          <w:rFonts w:ascii="IRBadr" w:hAnsi="IRBadr" w:cs="IRBadr"/>
          <w:sz w:val="28"/>
          <w:szCs w:val="28"/>
          <w:rtl/>
          <w:lang w:bidi="fa-IR"/>
        </w:rPr>
        <w:t xml:space="preserve">بعضی </w:t>
      </w:r>
      <w:r w:rsidR="003019C0" w:rsidRPr="00F667DF">
        <w:rPr>
          <w:rFonts w:ascii="IRBadr" w:hAnsi="IRBadr" w:cs="IRBadr"/>
          <w:sz w:val="28"/>
          <w:szCs w:val="28"/>
          <w:rtl/>
          <w:lang w:bidi="fa-IR"/>
        </w:rPr>
        <w:t>می‌گویند</w:t>
      </w:r>
      <w:r w:rsidR="00C84573" w:rsidRPr="00F667DF">
        <w:rPr>
          <w:rFonts w:ascii="IRBadr" w:hAnsi="IRBadr" w:cs="IRBadr"/>
          <w:sz w:val="28"/>
          <w:szCs w:val="28"/>
          <w:rtl/>
          <w:lang w:bidi="fa-IR"/>
        </w:rPr>
        <w:t xml:space="preserve"> مطلقاً علم قاضی در قضا</w:t>
      </w:r>
      <w:r w:rsidRPr="00F667DF">
        <w:rPr>
          <w:rFonts w:ascii="IRBadr" w:hAnsi="IRBadr" w:cs="IRBadr"/>
          <w:sz w:val="28"/>
          <w:szCs w:val="28"/>
          <w:rtl/>
          <w:lang w:bidi="fa-IR"/>
        </w:rPr>
        <w:t xml:space="preserve"> حجت است</w:t>
      </w:r>
      <w:r w:rsidR="00C84573" w:rsidRPr="00F667DF">
        <w:rPr>
          <w:rFonts w:ascii="IRBadr" w:hAnsi="IRBadr" w:cs="IRBadr"/>
          <w:sz w:val="28"/>
          <w:szCs w:val="28"/>
          <w:rtl/>
          <w:lang w:bidi="fa-IR"/>
        </w:rPr>
        <w:t xml:space="preserve">، بعضی </w:t>
      </w:r>
      <w:r w:rsidR="003019C0" w:rsidRPr="00F667DF">
        <w:rPr>
          <w:rFonts w:ascii="IRBadr" w:hAnsi="IRBadr" w:cs="IRBadr"/>
          <w:sz w:val="28"/>
          <w:szCs w:val="28"/>
          <w:rtl/>
          <w:lang w:bidi="fa-IR"/>
        </w:rPr>
        <w:t>می‌گویند</w:t>
      </w:r>
      <w:r w:rsidR="00C84573" w:rsidRPr="00F667DF">
        <w:rPr>
          <w:rFonts w:ascii="IRBadr" w:hAnsi="IRBadr" w:cs="IRBadr"/>
          <w:sz w:val="28"/>
          <w:szCs w:val="28"/>
          <w:rtl/>
          <w:lang w:bidi="fa-IR"/>
        </w:rPr>
        <w:t xml:space="preserve"> مطلقاً حجت نیست، بعضی بین حقوق الناس و حقوق الله </w:t>
      </w:r>
      <w:r w:rsidRPr="00F667DF">
        <w:rPr>
          <w:rFonts w:ascii="IRBadr" w:hAnsi="IRBadr" w:cs="IRBadr"/>
          <w:sz w:val="28"/>
          <w:szCs w:val="28"/>
          <w:rtl/>
          <w:lang w:bidi="fa-IR"/>
        </w:rPr>
        <w:t xml:space="preserve">فرق می‌گذارند که؛ </w:t>
      </w:r>
      <w:r w:rsidR="00C84573" w:rsidRPr="00F667DF">
        <w:rPr>
          <w:rFonts w:ascii="IRBadr" w:hAnsi="IRBadr" w:cs="IRBadr"/>
          <w:sz w:val="28"/>
          <w:szCs w:val="28"/>
          <w:rtl/>
          <w:lang w:bidi="fa-IR"/>
        </w:rPr>
        <w:t xml:space="preserve">بعضی </w:t>
      </w:r>
      <w:r w:rsidR="003019C0" w:rsidRPr="00F667DF">
        <w:rPr>
          <w:rFonts w:ascii="IRBadr" w:hAnsi="IRBadr" w:cs="IRBadr"/>
          <w:sz w:val="28"/>
          <w:szCs w:val="28"/>
          <w:rtl/>
          <w:lang w:bidi="fa-IR"/>
        </w:rPr>
        <w:t>می‌گویند</w:t>
      </w:r>
      <w:r w:rsidR="00C84573" w:rsidRPr="00F667DF">
        <w:rPr>
          <w:rFonts w:ascii="IRBadr" w:hAnsi="IRBadr" w:cs="IRBadr"/>
          <w:sz w:val="28"/>
          <w:szCs w:val="28"/>
          <w:rtl/>
          <w:lang w:bidi="fa-IR"/>
        </w:rPr>
        <w:t xml:space="preserve"> در حقوق الله معتبر است</w:t>
      </w:r>
      <w:r w:rsidRPr="00F667DF">
        <w:rPr>
          <w:rFonts w:ascii="IRBadr" w:hAnsi="IRBadr" w:cs="IRBadr"/>
          <w:sz w:val="28"/>
          <w:szCs w:val="28"/>
          <w:rtl/>
          <w:lang w:bidi="fa-IR"/>
        </w:rPr>
        <w:t xml:space="preserve"> دون</w:t>
      </w:r>
      <w:r w:rsidR="00C84573" w:rsidRPr="00F667DF">
        <w:rPr>
          <w:rFonts w:ascii="IRBadr" w:hAnsi="IRBadr" w:cs="IRBadr"/>
          <w:sz w:val="28"/>
          <w:szCs w:val="28"/>
          <w:rtl/>
          <w:lang w:bidi="fa-IR"/>
        </w:rPr>
        <w:t xml:space="preserve"> حقوق الناس </w:t>
      </w:r>
      <w:r w:rsidRPr="00F667DF">
        <w:rPr>
          <w:rFonts w:ascii="IRBadr" w:hAnsi="IRBadr" w:cs="IRBadr"/>
          <w:sz w:val="28"/>
          <w:szCs w:val="28"/>
          <w:rtl/>
          <w:lang w:bidi="fa-IR"/>
        </w:rPr>
        <w:t>و</w:t>
      </w:r>
      <w:r w:rsidR="00C84573" w:rsidRPr="00F667DF">
        <w:rPr>
          <w:rFonts w:ascii="IRBadr" w:hAnsi="IRBadr" w:cs="IRBadr"/>
          <w:sz w:val="28"/>
          <w:szCs w:val="28"/>
          <w:rtl/>
          <w:lang w:bidi="fa-IR"/>
        </w:rPr>
        <w:t xml:space="preserve"> بعضی</w:t>
      </w:r>
      <w:r w:rsidRPr="00F667DF">
        <w:rPr>
          <w:rFonts w:ascii="IRBadr" w:hAnsi="IRBadr" w:cs="IRBadr"/>
          <w:sz w:val="28"/>
          <w:szCs w:val="28"/>
          <w:rtl/>
          <w:lang w:bidi="fa-IR"/>
        </w:rPr>
        <w:t xml:space="preserve"> هم</w:t>
      </w:r>
      <w:r w:rsidR="00C84573" w:rsidRPr="00F667DF">
        <w:rPr>
          <w:rFonts w:ascii="IRBadr" w:hAnsi="IRBadr" w:cs="IRBadr"/>
          <w:sz w:val="28"/>
          <w:szCs w:val="28"/>
          <w:rtl/>
          <w:lang w:bidi="fa-IR"/>
        </w:rPr>
        <w:t xml:space="preserve"> </w:t>
      </w:r>
      <w:r w:rsidR="003019C0" w:rsidRPr="00F667DF">
        <w:rPr>
          <w:rFonts w:ascii="IRBadr" w:hAnsi="IRBadr" w:cs="IRBadr"/>
          <w:sz w:val="28"/>
          <w:szCs w:val="28"/>
          <w:rtl/>
          <w:lang w:bidi="fa-IR"/>
        </w:rPr>
        <w:t>به‌عکس</w:t>
      </w:r>
      <w:r w:rsidR="00C84573" w:rsidRPr="00F667DF">
        <w:rPr>
          <w:rFonts w:ascii="IRBadr" w:hAnsi="IRBadr" w:cs="IRBadr"/>
          <w:sz w:val="28"/>
          <w:szCs w:val="28"/>
          <w:rtl/>
          <w:lang w:bidi="fa-IR"/>
        </w:rPr>
        <w:t xml:space="preserve"> </w:t>
      </w:r>
      <w:r w:rsidR="003019C0" w:rsidRPr="00F667DF">
        <w:rPr>
          <w:rFonts w:ascii="IRBadr" w:hAnsi="IRBadr" w:cs="IRBadr"/>
          <w:sz w:val="28"/>
          <w:szCs w:val="28"/>
          <w:rtl/>
          <w:lang w:bidi="fa-IR"/>
        </w:rPr>
        <w:t>می‌گویند</w:t>
      </w:r>
      <w:r w:rsidR="00C84573" w:rsidRPr="00F667DF">
        <w:rPr>
          <w:rFonts w:ascii="IRBadr" w:hAnsi="IRBadr" w:cs="IRBadr"/>
          <w:sz w:val="28"/>
          <w:szCs w:val="28"/>
          <w:rtl/>
          <w:lang w:bidi="fa-IR"/>
        </w:rPr>
        <w:t>.</w:t>
      </w:r>
    </w:p>
    <w:p w:rsidR="00EA1395" w:rsidRPr="00F667DF" w:rsidRDefault="00C84573" w:rsidP="005C595D">
      <w:pPr>
        <w:bidi/>
        <w:jc w:val="both"/>
        <w:rPr>
          <w:rFonts w:ascii="IRBadr" w:hAnsi="IRBadr" w:cs="IRBadr"/>
          <w:sz w:val="28"/>
          <w:szCs w:val="28"/>
          <w:rtl/>
          <w:lang w:bidi="fa-IR"/>
        </w:rPr>
      </w:pPr>
      <w:r w:rsidRPr="00F667DF">
        <w:rPr>
          <w:rFonts w:ascii="IRBadr" w:hAnsi="IRBadr" w:cs="IRBadr"/>
          <w:sz w:val="28"/>
          <w:szCs w:val="28"/>
          <w:rtl/>
          <w:lang w:bidi="fa-IR"/>
        </w:rPr>
        <w:t>قول پنجمی که آقای حائری حفظه الله دارد این اس</w:t>
      </w:r>
      <w:r w:rsidR="00EA1395" w:rsidRPr="00F667DF">
        <w:rPr>
          <w:rFonts w:ascii="IRBadr" w:hAnsi="IRBadr" w:cs="IRBadr"/>
          <w:sz w:val="28"/>
          <w:szCs w:val="28"/>
          <w:rtl/>
          <w:lang w:bidi="fa-IR"/>
        </w:rPr>
        <w:t xml:space="preserve">ت که علم دو نوع است. </w:t>
      </w:r>
      <w:r w:rsidR="003019C0" w:rsidRPr="00F667DF">
        <w:rPr>
          <w:rFonts w:ascii="IRBadr" w:hAnsi="IRBadr" w:cs="IRBadr"/>
          <w:sz w:val="28"/>
          <w:szCs w:val="28"/>
          <w:rtl/>
          <w:lang w:bidi="fa-IR"/>
        </w:rPr>
        <w:t>یک‌وقت</w:t>
      </w:r>
      <w:r w:rsidR="00EA1395" w:rsidRPr="00F667DF">
        <w:rPr>
          <w:rFonts w:ascii="IRBadr" w:hAnsi="IRBadr" w:cs="IRBadr"/>
          <w:sz w:val="28"/>
          <w:szCs w:val="28"/>
          <w:rtl/>
          <w:lang w:bidi="fa-IR"/>
        </w:rPr>
        <w:t xml:space="preserve"> علم عن</w:t>
      </w:r>
      <w:r w:rsidRPr="00F667DF">
        <w:rPr>
          <w:rFonts w:ascii="IRBadr" w:hAnsi="IRBadr" w:cs="IRBadr"/>
          <w:sz w:val="28"/>
          <w:szCs w:val="28"/>
          <w:rtl/>
          <w:lang w:bidi="fa-IR"/>
        </w:rPr>
        <w:t xml:space="preserve"> حس</w:t>
      </w:r>
      <w:r w:rsidR="00EA1395" w:rsidRPr="00F667DF">
        <w:rPr>
          <w:rFonts w:ascii="IRBadr" w:hAnsi="IRBadr" w:cs="IRBadr"/>
          <w:sz w:val="28"/>
          <w:szCs w:val="28"/>
          <w:rtl/>
          <w:lang w:bidi="fa-IR"/>
        </w:rPr>
        <w:t>ٍ</w:t>
      </w:r>
      <w:r w:rsidRPr="00F667DF">
        <w:rPr>
          <w:rFonts w:ascii="IRBadr" w:hAnsi="IRBadr" w:cs="IRBadr"/>
          <w:sz w:val="28"/>
          <w:szCs w:val="28"/>
          <w:rtl/>
          <w:lang w:bidi="fa-IR"/>
        </w:rPr>
        <w:t xml:space="preserve"> است، </w:t>
      </w:r>
      <w:r w:rsidR="003019C0" w:rsidRPr="00F667DF">
        <w:rPr>
          <w:rFonts w:ascii="IRBadr" w:hAnsi="IRBadr" w:cs="IRBadr"/>
          <w:sz w:val="28"/>
          <w:szCs w:val="28"/>
          <w:rtl/>
          <w:lang w:bidi="fa-IR"/>
        </w:rPr>
        <w:t>یک‌وقت</w:t>
      </w:r>
      <w:r w:rsidRPr="00F667DF">
        <w:rPr>
          <w:rFonts w:ascii="IRBadr" w:hAnsi="IRBadr" w:cs="IRBadr"/>
          <w:sz w:val="28"/>
          <w:szCs w:val="28"/>
          <w:rtl/>
          <w:lang w:bidi="fa-IR"/>
        </w:rPr>
        <w:t xml:space="preserve"> علم حدسی است. </w:t>
      </w:r>
      <w:r w:rsidR="003019C0" w:rsidRPr="00F667DF">
        <w:rPr>
          <w:rFonts w:ascii="IRBadr" w:hAnsi="IRBadr" w:cs="IRBadr"/>
          <w:sz w:val="28"/>
          <w:szCs w:val="28"/>
          <w:rtl/>
          <w:lang w:bidi="fa-IR"/>
        </w:rPr>
        <w:t>یک‌وقت</w:t>
      </w:r>
      <w:r w:rsidRPr="00F667DF">
        <w:rPr>
          <w:rFonts w:ascii="IRBadr" w:hAnsi="IRBadr" w:cs="IRBadr"/>
          <w:sz w:val="28"/>
          <w:szCs w:val="28"/>
          <w:rtl/>
          <w:lang w:bidi="fa-IR"/>
        </w:rPr>
        <w:t xml:space="preserve"> است قاضی به استناد یک حدس و گمان خودش یقین پیدا می‌کند، </w:t>
      </w:r>
      <w:r w:rsidR="003019C0" w:rsidRPr="00F667DF">
        <w:rPr>
          <w:rFonts w:ascii="IRBadr" w:hAnsi="IRBadr" w:cs="IRBadr"/>
          <w:sz w:val="28"/>
          <w:szCs w:val="28"/>
          <w:rtl/>
          <w:lang w:bidi="fa-IR"/>
        </w:rPr>
        <w:t>یک‌وقت</w:t>
      </w:r>
      <w:r w:rsidRPr="00F667DF">
        <w:rPr>
          <w:rFonts w:ascii="IRBadr" w:hAnsi="IRBadr" w:cs="IRBadr"/>
          <w:sz w:val="28"/>
          <w:szCs w:val="28"/>
          <w:rtl/>
          <w:lang w:bidi="fa-IR"/>
        </w:rPr>
        <w:t xml:space="preserve"> است نه علم قاضی مستند به شواهد حسی اس</w:t>
      </w:r>
      <w:r w:rsidR="00EA1395" w:rsidRPr="00F667DF">
        <w:rPr>
          <w:rFonts w:ascii="IRBadr" w:hAnsi="IRBadr" w:cs="IRBadr"/>
          <w:sz w:val="28"/>
          <w:szCs w:val="28"/>
          <w:rtl/>
          <w:lang w:bidi="fa-IR"/>
        </w:rPr>
        <w:t xml:space="preserve">ت. </w:t>
      </w:r>
      <w:r w:rsidRPr="00F667DF">
        <w:rPr>
          <w:rFonts w:ascii="IRBadr" w:hAnsi="IRBadr" w:cs="IRBadr"/>
          <w:sz w:val="28"/>
          <w:szCs w:val="28"/>
          <w:rtl/>
          <w:lang w:bidi="fa-IR"/>
        </w:rPr>
        <w:t>اگر علم بر اساس گمان و حدس‌های ذهنی</w:t>
      </w:r>
      <w:r w:rsidR="00EA1395" w:rsidRPr="00F667DF">
        <w:rPr>
          <w:rFonts w:ascii="IRBadr" w:hAnsi="IRBadr" w:cs="IRBadr"/>
          <w:sz w:val="28"/>
          <w:szCs w:val="28"/>
          <w:rtl/>
          <w:lang w:bidi="fa-IR"/>
        </w:rPr>
        <w:t xml:space="preserve"> باشد،</w:t>
      </w:r>
      <w:r w:rsidRPr="00F667DF">
        <w:rPr>
          <w:rFonts w:ascii="IRBadr" w:hAnsi="IRBadr" w:cs="IRBadr"/>
          <w:sz w:val="28"/>
          <w:szCs w:val="28"/>
          <w:rtl/>
          <w:lang w:bidi="fa-IR"/>
        </w:rPr>
        <w:t xml:space="preserve"> اعتبار ندارد. اما اگر علم به استناد شواهد علمی و فنی است که این شواهد دیگران هم می‌توانند از آن مطلع بشوند، </w:t>
      </w:r>
      <w:r w:rsidR="00EA1395" w:rsidRPr="00F667DF">
        <w:rPr>
          <w:rFonts w:ascii="IRBadr" w:hAnsi="IRBadr" w:cs="IRBadr"/>
          <w:sz w:val="28"/>
          <w:szCs w:val="28"/>
          <w:rtl/>
          <w:lang w:bidi="fa-IR"/>
        </w:rPr>
        <w:t>در اینجا معتبر است.</w:t>
      </w:r>
    </w:p>
    <w:p w:rsidR="00EA1395" w:rsidRPr="00F667DF" w:rsidRDefault="00C84573"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تفصیل دیگر این است که علم امام و علم لدنی و علوم </w:t>
      </w:r>
      <w:r w:rsidR="003019C0" w:rsidRPr="00F667DF">
        <w:rPr>
          <w:rFonts w:ascii="IRBadr" w:hAnsi="IRBadr" w:cs="IRBadr"/>
          <w:sz w:val="28"/>
          <w:szCs w:val="28"/>
          <w:rtl/>
          <w:lang w:bidi="fa-IR"/>
        </w:rPr>
        <w:t>غیرطبیعی</w:t>
      </w:r>
      <w:r w:rsidRPr="00F667DF">
        <w:rPr>
          <w:rFonts w:ascii="IRBadr" w:hAnsi="IRBadr" w:cs="IRBadr"/>
          <w:sz w:val="28"/>
          <w:szCs w:val="28"/>
          <w:rtl/>
          <w:lang w:bidi="fa-IR"/>
        </w:rPr>
        <w:t xml:space="preserve"> معتبر نیست، اما علوم طبیعی ولو حدس هم باشد معتبر است. </w:t>
      </w:r>
      <w:r w:rsidR="00EA1395" w:rsidRPr="00F667DF">
        <w:rPr>
          <w:rFonts w:ascii="IRBadr" w:hAnsi="IRBadr" w:cs="IRBadr"/>
          <w:sz w:val="28"/>
          <w:szCs w:val="28"/>
          <w:rtl/>
          <w:lang w:bidi="fa-IR"/>
        </w:rPr>
        <w:t>البته</w:t>
      </w:r>
      <w:r w:rsidRPr="00F667DF">
        <w:rPr>
          <w:rFonts w:ascii="IRBadr" w:hAnsi="IRBadr" w:cs="IRBadr"/>
          <w:sz w:val="28"/>
          <w:szCs w:val="28"/>
          <w:rtl/>
          <w:lang w:bidi="fa-IR"/>
        </w:rPr>
        <w:t xml:space="preserve"> گاهی این تفصیل‌ها ترکیب می‌شود</w:t>
      </w:r>
      <w:r w:rsidR="00EA1395" w:rsidRPr="00F667DF">
        <w:rPr>
          <w:rFonts w:ascii="IRBadr" w:hAnsi="IRBadr" w:cs="IRBadr"/>
          <w:sz w:val="28"/>
          <w:szCs w:val="28"/>
          <w:rtl/>
          <w:lang w:bidi="fa-IR"/>
        </w:rPr>
        <w:t xml:space="preserve"> و قول جدیدی را </w:t>
      </w:r>
      <w:r w:rsidR="003019C0" w:rsidRPr="00F667DF">
        <w:rPr>
          <w:rFonts w:ascii="IRBadr" w:hAnsi="IRBadr" w:cs="IRBadr"/>
          <w:sz w:val="28"/>
          <w:szCs w:val="28"/>
          <w:rtl/>
          <w:lang w:bidi="fa-IR"/>
        </w:rPr>
        <w:t>به وجود</w:t>
      </w:r>
      <w:r w:rsidR="00EA1395" w:rsidRPr="00F667DF">
        <w:rPr>
          <w:rFonts w:ascii="IRBadr" w:hAnsi="IRBadr" w:cs="IRBadr"/>
          <w:sz w:val="28"/>
          <w:szCs w:val="28"/>
          <w:rtl/>
          <w:lang w:bidi="fa-IR"/>
        </w:rPr>
        <w:t xml:space="preserve"> </w:t>
      </w:r>
      <w:r w:rsidR="003019C0" w:rsidRPr="00F667DF">
        <w:rPr>
          <w:rFonts w:ascii="IRBadr" w:hAnsi="IRBadr" w:cs="IRBadr"/>
          <w:sz w:val="28"/>
          <w:szCs w:val="28"/>
          <w:rtl/>
          <w:lang w:bidi="fa-IR"/>
        </w:rPr>
        <w:t>می‌آورد</w:t>
      </w:r>
      <w:r w:rsidR="00EA1395" w:rsidRPr="00F667DF">
        <w:rPr>
          <w:rFonts w:ascii="IRBadr" w:hAnsi="IRBadr" w:cs="IRBadr"/>
          <w:sz w:val="28"/>
          <w:szCs w:val="28"/>
          <w:rtl/>
          <w:lang w:bidi="fa-IR"/>
        </w:rPr>
        <w:t>.</w:t>
      </w:r>
    </w:p>
    <w:p w:rsidR="00EA1395" w:rsidRPr="00F667DF" w:rsidRDefault="00EA1395" w:rsidP="005C595D">
      <w:pPr>
        <w:pStyle w:val="Heading2"/>
        <w:rPr>
          <w:rFonts w:ascii="IRBadr" w:hAnsi="IRBadr" w:cs="IRBadr"/>
          <w:rtl/>
        </w:rPr>
      </w:pPr>
      <w:bookmarkStart w:id="6" w:name="_Toc427376305"/>
      <w:r w:rsidRPr="00F667DF">
        <w:rPr>
          <w:rFonts w:ascii="IRBadr" w:hAnsi="IRBadr" w:cs="IRBadr"/>
          <w:rtl/>
        </w:rPr>
        <w:t>اتخاذ مبنا</w:t>
      </w:r>
      <w:bookmarkEnd w:id="6"/>
    </w:p>
    <w:p w:rsidR="001A6A5F" w:rsidRPr="00F667DF" w:rsidRDefault="00EA1395"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ولی باید توجه داشت </w:t>
      </w:r>
      <w:r w:rsidR="00C84573" w:rsidRPr="00F667DF">
        <w:rPr>
          <w:rFonts w:ascii="IRBadr" w:hAnsi="IRBadr" w:cs="IRBadr"/>
          <w:sz w:val="28"/>
          <w:szCs w:val="28"/>
          <w:rtl/>
          <w:lang w:bidi="fa-IR"/>
        </w:rPr>
        <w:t xml:space="preserve">دلیلی برای اینکه علم قاضی مسقط باشد، </w:t>
      </w:r>
      <w:r w:rsidRPr="00F667DF">
        <w:rPr>
          <w:rFonts w:ascii="IRBadr" w:hAnsi="IRBadr" w:cs="IRBadr"/>
          <w:sz w:val="28"/>
          <w:szCs w:val="28"/>
          <w:rtl/>
          <w:lang w:bidi="fa-IR"/>
        </w:rPr>
        <w:t>وجود ندارد.</w:t>
      </w:r>
    </w:p>
    <w:p w:rsidR="001A6A5F" w:rsidRPr="00F667DF" w:rsidRDefault="001A6A5F" w:rsidP="005C595D">
      <w:pPr>
        <w:pStyle w:val="Heading2"/>
        <w:rPr>
          <w:rFonts w:ascii="IRBadr" w:hAnsi="IRBadr" w:cs="IRBadr"/>
          <w:rtl/>
        </w:rPr>
      </w:pPr>
      <w:bookmarkStart w:id="7" w:name="_Toc427376306"/>
      <w:r w:rsidRPr="00F667DF">
        <w:rPr>
          <w:rFonts w:ascii="IRBadr" w:hAnsi="IRBadr" w:cs="IRBadr"/>
          <w:rtl/>
        </w:rPr>
        <w:lastRenderedPageBreak/>
        <w:t>فرض مسقطیت علم قاضی</w:t>
      </w:r>
      <w:bookmarkEnd w:id="7"/>
    </w:p>
    <w:p w:rsidR="001A6A5F" w:rsidRPr="00F667DF" w:rsidRDefault="00C84573" w:rsidP="005C595D">
      <w:pPr>
        <w:bidi/>
        <w:jc w:val="both"/>
        <w:rPr>
          <w:rFonts w:ascii="IRBadr" w:hAnsi="IRBadr" w:cs="IRBadr"/>
          <w:sz w:val="28"/>
          <w:szCs w:val="28"/>
          <w:rtl/>
          <w:lang w:bidi="fa-IR"/>
        </w:rPr>
      </w:pPr>
      <w:r w:rsidRPr="00F667DF">
        <w:rPr>
          <w:rFonts w:ascii="IRBadr" w:hAnsi="IRBadr" w:cs="IRBadr"/>
          <w:sz w:val="28"/>
          <w:szCs w:val="28"/>
          <w:rtl/>
          <w:lang w:bidi="fa-IR"/>
        </w:rPr>
        <w:t>اما اگر کسی قائل شد به اینکه علم قاضی معتبر است و با علم قاضی</w:t>
      </w:r>
      <w:r w:rsidR="001A6A5F" w:rsidRPr="00F667DF">
        <w:rPr>
          <w:rFonts w:ascii="IRBadr" w:hAnsi="IRBadr" w:cs="IRBadr"/>
          <w:sz w:val="28"/>
          <w:szCs w:val="28"/>
          <w:rtl/>
          <w:lang w:bidi="fa-IR"/>
        </w:rPr>
        <w:t xml:space="preserve"> زنا</w:t>
      </w:r>
      <w:r w:rsidRPr="00F667DF">
        <w:rPr>
          <w:rFonts w:ascii="IRBadr" w:hAnsi="IRBadr" w:cs="IRBadr"/>
          <w:sz w:val="28"/>
          <w:szCs w:val="28"/>
          <w:rtl/>
          <w:lang w:bidi="fa-IR"/>
        </w:rPr>
        <w:t xml:space="preserve"> ثابت می‌شود </w:t>
      </w:r>
      <w:r w:rsidR="001A6A5F" w:rsidRPr="00F667DF">
        <w:rPr>
          <w:rFonts w:ascii="IRBadr" w:hAnsi="IRBadr" w:cs="IRBadr"/>
          <w:sz w:val="28"/>
          <w:szCs w:val="28"/>
          <w:rtl/>
          <w:lang w:bidi="fa-IR"/>
        </w:rPr>
        <w:t>آیا واجب است حکم صادر کند؟</w:t>
      </w:r>
      <w:r w:rsidRPr="00F667DF">
        <w:rPr>
          <w:rFonts w:ascii="IRBadr" w:hAnsi="IRBadr" w:cs="IRBadr"/>
          <w:sz w:val="28"/>
          <w:szCs w:val="28"/>
          <w:rtl/>
          <w:lang w:bidi="fa-IR"/>
        </w:rPr>
        <w:t xml:space="preserve"> معمولاً اگر حجت بدانند، </w:t>
      </w:r>
      <w:r w:rsidR="003019C0" w:rsidRPr="00F667DF">
        <w:rPr>
          <w:rFonts w:ascii="IRBadr" w:hAnsi="IRBadr" w:cs="IRBadr"/>
          <w:sz w:val="28"/>
          <w:szCs w:val="28"/>
          <w:rtl/>
          <w:lang w:bidi="fa-IR"/>
        </w:rPr>
        <w:t>می‌گویند</w:t>
      </w:r>
      <w:r w:rsidR="001A6A5F" w:rsidRPr="00F667DF">
        <w:rPr>
          <w:rFonts w:ascii="IRBadr" w:hAnsi="IRBadr" w:cs="IRBadr"/>
          <w:sz w:val="28"/>
          <w:szCs w:val="28"/>
          <w:rtl/>
          <w:lang w:bidi="fa-IR"/>
        </w:rPr>
        <w:t xml:space="preserve"> باید حکم صادر کند. چون حکم که ثابت و شرایط </w:t>
      </w:r>
      <w:r w:rsidR="003019C0" w:rsidRPr="00F667DF">
        <w:rPr>
          <w:rFonts w:ascii="IRBadr" w:hAnsi="IRBadr" w:cs="IRBadr"/>
          <w:sz w:val="28"/>
          <w:szCs w:val="28"/>
          <w:rtl/>
          <w:lang w:bidi="fa-IR"/>
        </w:rPr>
        <w:t>احرازشده</w:t>
      </w:r>
      <w:r w:rsidR="001A6A5F" w:rsidRPr="00F667DF">
        <w:rPr>
          <w:rFonts w:ascii="IRBadr" w:hAnsi="IRBadr" w:cs="IRBadr"/>
          <w:sz w:val="28"/>
          <w:szCs w:val="28"/>
          <w:rtl/>
          <w:lang w:bidi="fa-IR"/>
        </w:rPr>
        <w:t xml:space="preserve"> است،</w:t>
      </w:r>
      <w:r w:rsidR="005C595D" w:rsidRPr="00F667DF">
        <w:rPr>
          <w:rFonts w:ascii="IRBadr" w:hAnsi="IRBadr" w:cs="IRBadr"/>
          <w:sz w:val="28"/>
          <w:szCs w:val="28"/>
          <w:rtl/>
          <w:lang w:bidi="fa-IR"/>
        </w:rPr>
        <w:t xml:space="preserve"> لذا</w:t>
      </w:r>
      <w:r w:rsidR="001A6A5F" w:rsidRPr="00F667DF">
        <w:rPr>
          <w:rFonts w:ascii="IRBadr" w:hAnsi="IRBadr" w:cs="IRBadr"/>
          <w:sz w:val="28"/>
          <w:szCs w:val="28"/>
          <w:rtl/>
          <w:lang w:bidi="fa-IR"/>
        </w:rPr>
        <w:t xml:space="preserve"> او مکلف است حکم الهی را صادر </w:t>
      </w:r>
      <w:r w:rsidRPr="00F667DF">
        <w:rPr>
          <w:rFonts w:ascii="IRBadr" w:hAnsi="IRBadr" w:cs="IRBadr"/>
          <w:sz w:val="28"/>
          <w:szCs w:val="28"/>
          <w:rtl/>
          <w:lang w:bidi="fa-IR"/>
        </w:rPr>
        <w:t>کند</w:t>
      </w:r>
      <w:r w:rsidR="001A6A5F" w:rsidRPr="00F667DF">
        <w:rPr>
          <w:rFonts w:ascii="IRBadr" w:hAnsi="IRBadr" w:cs="IRBadr"/>
          <w:sz w:val="28"/>
          <w:szCs w:val="28"/>
          <w:rtl/>
          <w:lang w:bidi="fa-IR"/>
        </w:rPr>
        <w:t>.</w:t>
      </w:r>
    </w:p>
    <w:p w:rsidR="001A6A5F" w:rsidRPr="00F667DF" w:rsidRDefault="001A6A5F" w:rsidP="005C595D">
      <w:pPr>
        <w:pStyle w:val="Heading3"/>
        <w:rPr>
          <w:rFonts w:ascii="IRBadr" w:hAnsi="IRBadr" w:cs="IRBadr"/>
          <w:rtl/>
        </w:rPr>
      </w:pPr>
      <w:bookmarkStart w:id="8" w:name="_Toc427376307"/>
      <w:bookmarkStart w:id="9" w:name="_GoBack"/>
      <w:bookmarkEnd w:id="9"/>
      <w:r w:rsidRPr="00F667DF">
        <w:rPr>
          <w:rFonts w:ascii="IRBadr" w:hAnsi="IRBadr" w:cs="IRBadr"/>
          <w:rtl/>
        </w:rPr>
        <w:t>مسقطیت اشتهار</w:t>
      </w:r>
      <w:bookmarkEnd w:id="8"/>
    </w:p>
    <w:p w:rsidR="001A6A5F" w:rsidRPr="00F667DF" w:rsidRDefault="001A6A5F"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در مواردی ممکن است که </w:t>
      </w:r>
      <w:r w:rsidR="003019C0" w:rsidRPr="00F667DF">
        <w:rPr>
          <w:rFonts w:ascii="IRBadr" w:hAnsi="IRBadr" w:cs="IRBadr"/>
          <w:sz w:val="28"/>
          <w:szCs w:val="28"/>
          <w:rtl/>
          <w:lang w:bidi="fa-IR"/>
        </w:rPr>
        <w:t>هیچ‌کدام</w:t>
      </w:r>
      <w:r w:rsidRPr="00F667DF">
        <w:rPr>
          <w:rFonts w:ascii="IRBadr" w:hAnsi="IRBadr" w:cs="IRBadr"/>
          <w:sz w:val="28"/>
          <w:szCs w:val="28"/>
          <w:rtl/>
          <w:lang w:bidi="fa-IR"/>
        </w:rPr>
        <w:t xml:space="preserve"> از مسقطات پیشین محقق نشده باشد،</w:t>
      </w:r>
      <w:r w:rsidR="005C595D" w:rsidRPr="00F667DF">
        <w:rPr>
          <w:rFonts w:ascii="IRBadr" w:hAnsi="IRBadr" w:cs="IRBadr"/>
          <w:sz w:val="28"/>
          <w:szCs w:val="28"/>
          <w:rtl/>
          <w:lang w:bidi="fa-IR"/>
        </w:rPr>
        <w:t xml:space="preserve"> علمی</w:t>
      </w:r>
      <w:r w:rsidRPr="00F667DF">
        <w:rPr>
          <w:rFonts w:ascii="IRBadr" w:hAnsi="IRBadr" w:cs="IRBadr"/>
          <w:sz w:val="28"/>
          <w:szCs w:val="28"/>
          <w:rtl/>
          <w:lang w:bidi="fa-IR"/>
        </w:rPr>
        <w:t xml:space="preserve"> نیز از قاضی وجود نداشته باشد،</w:t>
      </w:r>
      <w:r w:rsidR="005C595D" w:rsidRPr="00F667DF">
        <w:rPr>
          <w:rFonts w:ascii="IRBadr" w:hAnsi="IRBadr" w:cs="IRBadr"/>
          <w:sz w:val="28"/>
          <w:szCs w:val="28"/>
          <w:rtl/>
          <w:lang w:bidi="fa-IR"/>
        </w:rPr>
        <w:t xml:space="preserve"> اما</w:t>
      </w:r>
      <w:r w:rsidRPr="00F667DF">
        <w:rPr>
          <w:rFonts w:ascii="IRBadr" w:hAnsi="IRBadr" w:cs="IRBadr"/>
          <w:sz w:val="28"/>
          <w:szCs w:val="28"/>
          <w:rtl/>
          <w:lang w:bidi="fa-IR"/>
        </w:rPr>
        <w:t xml:space="preserve"> فرد چون اشتهار به این جرائم دارد،</w:t>
      </w:r>
      <w:r w:rsidR="005C595D" w:rsidRPr="00F667DF">
        <w:rPr>
          <w:rFonts w:ascii="IRBadr" w:hAnsi="IRBadr" w:cs="IRBadr"/>
          <w:sz w:val="28"/>
          <w:szCs w:val="28"/>
          <w:rtl/>
          <w:lang w:bidi="fa-IR"/>
        </w:rPr>
        <w:t xml:space="preserve"> مردم</w:t>
      </w:r>
      <w:r w:rsidRPr="00F667DF">
        <w:rPr>
          <w:rFonts w:ascii="IRBadr" w:hAnsi="IRBadr" w:cs="IRBadr"/>
          <w:sz w:val="28"/>
          <w:szCs w:val="28"/>
          <w:rtl/>
          <w:lang w:bidi="fa-IR"/>
        </w:rPr>
        <w:t xml:space="preserve"> از او صدور آن کار را بعید </w:t>
      </w:r>
      <w:r w:rsidR="003019C0" w:rsidRPr="00F667DF">
        <w:rPr>
          <w:rFonts w:ascii="IRBadr" w:hAnsi="IRBadr" w:cs="IRBadr"/>
          <w:sz w:val="28"/>
          <w:szCs w:val="28"/>
          <w:rtl/>
          <w:lang w:bidi="fa-IR"/>
        </w:rPr>
        <w:t>نمی‌دانند</w:t>
      </w:r>
      <w:r w:rsidRPr="00F667DF">
        <w:rPr>
          <w:rFonts w:ascii="IRBadr" w:hAnsi="IRBadr" w:cs="IRBadr"/>
          <w:sz w:val="28"/>
          <w:szCs w:val="28"/>
          <w:rtl/>
          <w:lang w:bidi="fa-IR"/>
        </w:rPr>
        <w:t>،</w:t>
      </w:r>
      <w:r w:rsidR="005C595D" w:rsidRPr="00F667DF">
        <w:rPr>
          <w:rFonts w:ascii="IRBadr" w:hAnsi="IRBadr" w:cs="IRBadr"/>
          <w:sz w:val="28"/>
          <w:szCs w:val="28"/>
          <w:rtl/>
          <w:lang w:bidi="fa-IR"/>
        </w:rPr>
        <w:t xml:space="preserve"> آیا</w:t>
      </w:r>
      <w:r w:rsidRPr="00F667DF">
        <w:rPr>
          <w:rFonts w:ascii="IRBadr" w:hAnsi="IRBadr" w:cs="IRBadr"/>
          <w:sz w:val="28"/>
          <w:szCs w:val="28"/>
          <w:rtl/>
          <w:lang w:bidi="fa-IR"/>
        </w:rPr>
        <w:t xml:space="preserve"> بر این اشتهار اثری مترتب </w:t>
      </w:r>
      <w:r w:rsidR="003019C0" w:rsidRPr="00F667DF">
        <w:rPr>
          <w:rFonts w:ascii="IRBadr" w:hAnsi="IRBadr" w:cs="IRBadr"/>
          <w:sz w:val="28"/>
          <w:szCs w:val="28"/>
          <w:rtl/>
          <w:lang w:bidi="fa-IR"/>
        </w:rPr>
        <w:t>می‌شود</w:t>
      </w:r>
      <w:r w:rsidRPr="00F667DF">
        <w:rPr>
          <w:rFonts w:ascii="IRBadr" w:hAnsi="IRBadr" w:cs="IRBadr"/>
          <w:sz w:val="28"/>
          <w:szCs w:val="28"/>
          <w:rtl/>
          <w:lang w:bidi="fa-IR"/>
        </w:rPr>
        <w:t>؟</w:t>
      </w:r>
    </w:p>
    <w:p w:rsidR="001A6A5F" w:rsidRPr="00F667DF" w:rsidRDefault="001A6A5F" w:rsidP="005C595D">
      <w:pPr>
        <w:bidi/>
        <w:jc w:val="both"/>
        <w:rPr>
          <w:rFonts w:ascii="IRBadr" w:hAnsi="IRBadr" w:cs="IRBadr"/>
          <w:sz w:val="28"/>
          <w:szCs w:val="28"/>
          <w:rtl/>
          <w:lang w:bidi="fa-IR"/>
        </w:rPr>
      </w:pPr>
      <w:r w:rsidRPr="00F667DF">
        <w:rPr>
          <w:rFonts w:ascii="IRBadr" w:hAnsi="IRBadr" w:cs="IRBadr"/>
          <w:sz w:val="28"/>
          <w:szCs w:val="28"/>
          <w:rtl/>
          <w:lang w:bidi="fa-IR"/>
        </w:rPr>
        <w:t>طبق نظر ما</w:t>
      </w:r>
      <w:r w:rsidR="00C84573" w:rsidRPr="00F667DF">
        <w:rPr>
          <w:rFonts w:ascii="IRBadr" w:hAnsi="IRBadr" w:cs="IRBadr"/>
          <w:sz w:val="28"/>
          <w:szCs w:val="28"/>
          <w:rtl/>
          <w:lang w:bidi="fa-IR"/>
        </w:rPr>
        <w:t xml:space="preserve"> اشتهار هم مسقط است. پس علم قاضی در امر اول گفتیم مسقط است، بنابر اینکه حجت باشد. اشتهار ه</w:t>
      </w:r>
      <w:r w:rsidRPr="00F667DF">
        <w:rPr>
          <w:rFonts w:ascii="IRBadr" w:hAnsi="IRBadr" w:cs="IRBadr"/>
          <w:sz w:val="28"/>
          <w:szCs w:val="28"/>
          <w:rtl/>
          <w:lang w:bidi="fa-IR"/>
        </w:rPr>
        <w:t xml:space="preserve">م مسقط است، طبق آنچه سابق گفتیم. البته در اینجا </w:t>
      </w:r>
      <w:r w:rsidR="005C595D" w:rsidRPr="00F667DF">
        <w:rPr>
          <w:rFonts w:ascii="IRBadr" w:hAnsi="IRBadr" w:cs="IRBadr"/>
          <w:sz w:val="28"/>
          <w:szCs w:val="28"/>
          <w:rtl/>
          <w:lang w:bidi="fa-IR"/>
        </w:rPr>
        <w:t>مسئله‌ای</w:t>
      </w:r>
      <w:r w:rsidRPr="00F667DF">
        <w:rPr>
          <w:rFonts w:ascii="IRBadr" w:hAnsi="IRBadr" w:cs="IRBadr"/>
          <w:sz w:val="28"/>
          <w:szCs w:val="28"/>
          <w:rtl/>
          <w:lang w:bidi="fa-IR"/>
        </w:rPr>
        <w:t xml:space="preserve"> نیز باید بررسی شود که آن اشتهار در چه زمانی است؟ </w:t>
      </w:r>
      <w:r w:rsidR="00C84573" w:rsidRPr="00F667DF">
        <w:rPr>
          <w:rFonts w:ascii="IRBadr" w:hAnsi="IRBadr" w:cs="IRBadr"/>
          <w:sz w:val="28"/>
          <w:szCs w:val="28"/>
          <w:rtl/>
          <w:lang w:bidi="fa-IR"/>
        </w:rPr>
        <w:t xml:space="preserve">ممکن است </w:t>
      </w:r>
      <w:r w:rsidR="003019C0" w:rsidRPr="00F667DF">
        <w:rPr>
          <w:rFonts w:ascii="IRBadr" w:hAnsi="IRBadr" w:cs="IRBadr"/>
          <w:sz w:val="28"/>
          <w:szCs w:val="28"/>
          <w:rtl/>
          <w:lang w:bidi="fa-IR"/>
        </w:rPr>
        <w:t>وقتی‌که</w:t>
      </w:r>
      <w:r w:rsidR="00C84573" w:rsidRPr="00F667DF">
        <w:rPr>
          <w:rFonts w:ascii="IRBadr" w:hAnsi="IRBadr" w:cs="IRBadr"/>
          <w:sz w:val="28"/>
          <w:szCs w:val="28"/>
          <w:rtl/>
          <w:lang w:bidi="fa-IR"/>
        </w:rPr>
        <w:t xml:space="preserve"> او قذف کرده</w:t>
      </w:r>
      <w:r w:rsidRPr="00F667DF">
        <w:rPr>
          <w:rFonts w:ascii="IRBadr" w:hAnsi="IRBadr" w:cs="IRBadr"/>
          <w:sz w:val="28"/>
          <w:szCs w:val="28"/>
          <w:rtl/>
          <w:lang w:bidi="fa-IR"/>
        </w:rPr>
        <w:t>،</w:t>
      </w:r>
      <w:r w:rsidR="00C84573" w:rsidRPr="00F667DF">
        <w:rPr>
          <w:rFonts w:ascii="IRBadr" w:hAnsi="IRBadr" w:cs="IRBadr"/>
          <w:sz w:val="28"/>
          <w:szCs w:val="28"/>
          <w:rtl/>
          <w:lang w:bidi="fa-IR"/>
        </w:rPr>
        <w:t xml:space="preserve"> این شخص اشتهار نداشته باشد. ولی به فاصله </w:t>
      </w:r>
      <w:r w:rsidRPr="00F667DF">
        <w:rPr>
          <w:rFonts w:ascii="IRBadr" w:hAnsi="IRBadr" w:cs="IRBadr"/>
          <w:sz w:val="28"/>
          <w:szCs w:val="28"/>
          <w:rtl/>
          <w:lang w:bidi="fa-IR"/>
        </w:rPr>
        <w:t>چند</w:t>
      </w:r>
      <w:r w:rsidR="00C84573" w:rsidRPr="00F667DF">
        <w:rPr>
          <w:rFonts w:ascii="IRBadr" w:hAnsi="IRBadr" w:cs="IRBadr"/>
          <w:sz w:val="28"/>
          <w:szCs w:val="28"/>
          <w:rtl/>
          <w:lang w:bidi="fa-IR"/>
        </w:rPr>
        <w:t xml:space="preserve"> روز گاهی ممکن است </w:t>
      </w:r>
      <w:r w:rsidRPr="00F667DF">
        <w:rPr>
          <w:rFonts w:ascii="IRBadr" w:hAnsi="IRBadr" w:cs="IRBadr"/>
          <w:sz w:val="28"/>
          <w:szCs w:val="28"/>
          <w:rtl/>
          <w:lang w:bidi="fa-IR"/>
        </w:rPr>
        <w:t xml:space="preserve">اشتهار پیدا </w:t>
      </w:r>
      <w:r w:rsidR="00C84573" w:rsidRPr="00F667DF">
        <w:rPr>
          <w:rFonts w:ascii="IRBadr" w:hAnsi="IRBadr" w:cs="IRBadr"/>
          <w:sz w:val="28"/>
          <w:szCs w:val="28"/>
          <w:rtl/>
          <w:lang w:bidi="fa-IR"/>
        </w:rPr>
        <w:t>کند.</w:t>
      </w:r>
    </w:p>
    <w:p w:rsidR="001A6A5F" w:rsidRPr="00F667DF" w:rsidRDefault="001A6A5F" w:rsidP="005C595D">
      <w:pPr>
        <w:pStyle w:val="Heading3"/>
        <w:rPr>
          <w:rFonts w:ascii="IRBadr" w:hAnsi="IRBadr" w:cs="IRBadr"/>
          <w:rtl/>
        </w:rPr>
      </w:pPr>
      <w:bookmarkStart w:id="10" w:name="_Toc427376308"/>
      <w:r w:rsidRPr="00F667DF">
        <w:rPr>
          <w:rFonts w:ascii="IRBadr" w:hAnsi="IRBadr" w:cs="IRBadr"/>
          <w:rtl/>
        </w:rPr>
        <w:t>تشریح بحث</w:t>
      </w:r>
      <w:bookmarkEnd w:id="10"/>
    </w:p>
    <w:p w:rsidR="000A7D9B" w:rsidRPr="00F667DF" w:rsidRDefault="001A6A5F"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پس </w:t>
      </w:r>
      <w:r w:rsidR="00C84573" w:rsidRPr="00F667DF">
        <w:rPr>
          <w:rFonts w:ascii="IRBadr" w:hAnsi="IRBadr" w:cs="IRBadr"/>
          <w:sz w:val="28"/>
          <w:szCs w:val="28"/>
          <w:rtl/>
          <w:lang w:bidi="fa-IR"/>
        </w:rPr>
        <w:t>اشتهار گاهی قبل از نسبت زنا</w:t>
      </w:r>
      <w:r w:rsidRPr="00F667DF">
        <w:rPr>
          <w:rFonts w:ascii="IRBadr" w:hAnsi="IRBadr" w:cs="IRBadr"/>
          <w:sz w:val="28"/>
          <w:szCs w:val="28"/>
          <w:rtl/>
          <w:lang w:bidi="fa-IR"/>
        </w:rPr>
        <w:t>،</w:t>
      </w:r>
      <w:r w:rsidR="00C84573" w:rsidRPr="00F667DF">
        <w:rPr>
          <w:rFonts w:ascii="IRBadr" w:hAnsi="IRBadr" w:cs="IRBadr"/>
          <w:sz w:val="28"/>
          <w:szCs w:val="28"/>
          <w:rtl/>
          <w:lang w:bidi="fa-IR"/>
        </w:rPr>
        <w:t xml:space="preserve"> گاهی مقارن </w:t>
      </w:r>
      <w:r w:rsidRPr="00F667DF">
        <w:rPr>
          <w:rFonts w:ascii="IRBadr" w:hAnsi="IRBadr" w:cs="IRBadr"/>
          <w:sz w:val="28"/>
          <w:szCs w:val="28"/>
          <w:rtl/>
          <w:lang w:bidi="fa-IR"/>
        </w:rPr>
        <w:t>و</w:t>
      </w:r>
      <w:r w:rsidR="00C84573" w:rsidRPr="00F667DF">
        <w:rPr>
          <w:rFonts w:ascii="IRBadr" w:hAnsi="IRBadr" w:cs="IRBadr"/>
          <w:sz w:val="28"/>
          <w:szCs w:val="28"/>
          <w:rtl/>
          <w:lang w:bidi="fa-IR"/>
        </w:rPr>
        <w:t xml:space="preserve"> گاهی متأخر از نسبت زنا است. اگر اشتهار مقابل نسبت زنا باشد، طبیعی است که اینجا جایی است که دیگر حد قذف ثابت نیست. اما اگر </w:t>
      </w:r>
      <w:r w:rsidRPr="00F667DF">
        <w:rPr>
          <w:rFonts w:ascii="IRBadr" w:hAnsi="IRBadr" w:cs="IRBadr"/>
          <w:sz w:val="28"/>
          <w:szCs w:val="28"/>
          <w:rtl/>
          <w:lang w:bidi="fa-IR"/>
        </w:rPr>
        <w:t>اشتهار قبل بود، به حیثی که بعداً</w:t>
      </w:r>
      <w:r w:rsidR="00C84573" w:rsidRPr="00F667DF">
        <w:rPr>
          <w:rFonts w:ascii="IRBadr" w:hAnsi="IRBadr" w:cs="IRBadr"/>
          <w:sz w:val="28"/>
          <w:szCs w:val="28"/>
          <w:rtl/>
          <w:lang w:bidi="fa-IR"/>
        </w:rPr>
        <w:t xml:space="preserve"> مرتفع شد، این </w:t>
      </w:r>
      <w:r w:rsidR="000A7D9B" w:rsidRPr="00F667DF">
        <w:rPr>
          <w:rFonts w:ascii="IRBadr" w:hAnsi="IRBadr" w:cs="IRBadr"/>
          <w:sz w:val="28"/>
          <w:szCs w:val="28"/>
          <w:rtl/>
          <w:lang w:bidi="fa-IR"/>
        </w:rPr>
        <w:t xml:space="preserve">دیگر </w:t>
      </w:r>
      <w:r w:rsidR="00C84573" w:rsidRPr="00F667DF">
        <w:rPr>
          <w:rFonts w:ascii="IRBadr" w:hAnsi="IRBadr" w:cs="IRBadr"/>
          <w:sz w:val="28"/>
          <w:szCs w:val="28"/>
          <w:rtl/>
          <w:lang w:bidi="fa-IR"/>
        </w:rPr>
        <w:t>اشتهار نبود</w:t>
      </w:r>
      <w:r w:rsidR="000A7D9B" w:rsidRPr="00F667DF">
        <w:rPr>
          <w:rFonts w:ascii="IRBadr" w:hAnsi="IRBadr" w:cs="IRBadr"/>
          <w:sz w:val="28"/>
          <w:szCs w:val="28"/>
          <w:rtl/>
          <w:lang w:bidi="fa-IR"/>
        </w:rPr>
        <w:t>ه است</w:t>
      </w:r>
      <w:r w:rsidR="00C84573" w:rsidRPr="00F667DF">
        <w:rPr>
          <w:rFonts w:ascii="IRBadr" w:hAnsi="IRBadr" w:cs="IRBadr"/>
          <w:sz w:val="28"/>
          <w:szCs w:val="28"/>
          <w:rtl/>
          <w:lang w:bidi="fa-IR"/>
        </w:rPr>
        <w:t>. یک صورت این است که بعد</w:t>
      </w:r>
      <w:r w:rsidR="000A7D9B" w:rsidRPr="00F667DF">
        <w:rPr>
          <w:rFonts w:ascii="IRBadr" w:hAnsi="IRBadr" w:cs="IRBadr"/>
          <w:sz w:val="28"/>
          <w:szCs w:val="28"/>
          <w:rtl/>
          <w:lang w:bidi="fa-IR"/>
        </w:rPr>
        <w:t>اً</w:t>
      </w:r>
      <w:r w:rsidR="00C84573" w:rsidRPr="00F667DF">
        <w:rPr>
          <w:rFonts w:ascii="IRBadr" w:hAnsi="IRBadr" w:cs="IRBadr"/>
          <w:sz w:val="28"/>
          <w:szCs w:val="28"/>
          <w:rtl/>
          <w:lang w:bidi="fa-IR"/>
        </w:rPr>
        <w:t xml:space="preserve"> اشتهار پیدا کرد.</w:t>
      </w:r>
    </w:p>
    <w:p w:rsidR="000A7D9B" w:rsidRPr="00F667DF" w:rsidRDefault="00C84573"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آنجایی که در حین نسبت دادن اشتهار داشته باشد، مستحق قذف نیست، اما اگر سابق اشتهار داشته، </w:t>
      </w:r>
      <w:r w:rsidR="000A7D9B" w:rsidRPr="00F667DF">
        <w:rPr>
          <w:rFonts w:ascii="IRBadr" w:hAnsi="IRBadr" w:cs="IRBadr"/>
          <w:sz w:val="28"/>
          <w:szCs w:val="28"/>
          <w:rtl/>
          <w:lang w:bidi="fa-IR"/>
        </w:rPr>
        <w:t xml:space="preserve">باید گفت مهم این است که </w:t>
      </w:r>
      <w:r w:rsidRPr="00F667DF">
        <w:rPr>
          <w:rFonts w:ascii="IRBadr" w:hAnsi="IRBadr" w:cs="IRBadr"/>
          <w:sz w:val="28"/>
          <w:szCs w:val="28"/>
          <w:rtl/>
          <w:lang w:bidi="fa-IR"/>
        </w:rPr>
        <w:t>در حین امر باید مش</w:t>
      </w:r>
      <w:r w:rsidR="000A7D9B" w:rsidRPr="00F667DF">
        <w:rPr>
          <w:rFonts w:ascii="IRBadr" w:hAnsi="IRBadr" w:cs="IRBadr"/>
          <w:sz w:val="28"/>
          <w:szCs w:val="28"/>
          <w:rtl/>
          <w:lang w:bidi="fa-IR"/>
        </w:rPr>
        <w:t xml:space="preserve">هور به زنا باشد تا حد قذف ثابت </w:t>
      </w:r>
      <w:r w:rsidRPr="00F667DF">
        <w:rPr>
          <w:rFonts w:ascii="IRBadr" w:hAnsi="IRBadr" w:cs="IRBadr"/>
          <w:sz w:val="28"/>
          <w:szCs w:val="28"/>
          <w:rtl/>
          <w:lang w:bidi="fa-IR"/>
        </w:rPr>
        <w:t xml:space="preserve">شود. </w:t>
      </w:r>
      <w:r w:rsidR="000A7D9B" w:rsidRPr="00F667DF">
        <w:rPr>
          <w:rFonts w:ascii="IRBadr" w:hAnsi="IRBadr" w:cs="IRBadr"/>
          <w:sz w:val="28"/>
          <w:szCs w:val="28"/>
          <w:rtl/>
          <w:lang w:bidi="fa-IR"/>
        </w:rPr>
        <w:t xml:space="preserve">حکم </w:t>
      </w:r>
      <w:r w:rsidRPr="00F667DF">
        <w:rPr>
          <w:rFonts w:ascii="IRBadr" w:hAnsi="IRBadr" w:cs="IRBadr"/>
          <w:sz w:val="28"/>
          <w:szCs w:val="28"/>
          <w:rtl/>
          <w:lang w:bidi="fa-IR"/>
        </w:rPr>
        <w:t>شق سوم</w:t>
      </w:r>
      <w:r w:rsidR="000A7D9B" w:rsidRPr="00F667DF">
        <w:rPr>
          <w:rFonts w:ascii="IRBadr" w:hAnsi="IRBadr" w:cs="IRBadr"/>
          <w:sz w:val="28"/>
          <w:szCs w:val="28"/>
          <w:rtl/>
          <w:lang w:bidi="fa-IR"/>
        </w:rPr>
        <w:t xml:space="preserve"> نیز به</w:t>
      </w:r>
      <w:r w:rsidRPr="00F667DF">
        <w:rPr>
          <w:rFonts w:ascii="IRBadr" w:hAnsi="IRBadr" w:cs="IRBadr"/>
          <w:sz w:val="28"/>
          <w:szCs w:val="28"/>
          <w:rtl/>
          <w:lang w:bidi="fa-IR"/>
        </w:rPr>
        <w:t xml:space="preserve"> همین</w:t>
      </w:r>
      <w:r w:rsidR="000A7D9B" w:rsidRPr="00F667DF">
        <w:rPr>
          <w:rFonts w:ascii="IRBadr" w:hAnsi="IRBadr" w:cs="IRBadr"/>
          <w:sz w:val="28"/>
          <w:szCs w:val="28"/>
          <w:rtl/>
          <w:lang w:bidi="fa-IR"/>
        </w:rPr>
        <w:t xml:space="preserve"> صورت</w:t>
      </w:r>
      <w:r w:rsidRPr="00F667DF">
        <w:rPr>
          <w:rFonts w:ascii="IRBadr" w:hAnsi="IRBadr" w:cs="IRBadr"/>
          <w:sz w:val="28"/>
          <w:szCs w:val="28"/>
          <w:rtl/>
          <w:lang w:bidi="fa-IR"/>
        </w:rPr>
        <w:t xml:space="preserve"> است</w:t>
      </w:r>
      <w:r w:rsidR="000A7D9B" w:rsidRPr="00F667DF">
        <w:rPr>
          <w:rFonts w:ascii="IRBadr" w:hAnsi="IRBadr" w:cs="IRBadr"/>
          <w:sz w:val="28"/>
          <w:szCs w:val="28"/>
          <w:rtl/>
          <w:lang w:bidi="fa-IR"/>
        </w:rPr>
        <w:t>.</w:t>
      </w:r>
    </w:p>
    <w:p w:rsidR="000A7D9B" w:rsidRPr="00F667DF" w:rsidRDefault="000A7D9B" w:rsidP="005C595D">
      <w:pPr>
        <w:pStyle w:val="Heading4"/>
        <w:ind w:firstLine="0"/>
        <w:rPr>
          <w:rFonts w:ascii="IRBadr" w:hAnsi="IRBadr" w:cs="IRBadr"/>
          <w:rtl/>
        </w:rPr>
      </w:pPr>
      <w:bookmarkStart w:id="11" w:name="_Toc427376309"/>
      <w:r w:rsidRPr="00F667DF">
        <w:rPr>
          <w:rFonts w:ascii="IRBadr" w:hAnsi="IRBadr" w:cs="IRBadr"/>
          <w:rtl/>
        </w:rPr>
        <w:t>تعزیر پس از سقوط حد قذف</w:t>
      </w:r>
      <w:bookmarkEnd w:id="11"/>
    </w:p>
    <w:p w:rsidR="000A7D9B" w:rsidRPr="00F667DF" w:rsidRDefault="000A7D9B" w:rsidP="00F667DF">
      <w:pPr>
        <w:bidi/>
        <w:jc w:val="both"/>
        <w:rPr>
          <w:rFonts w:ascii="IRBadr" w:hAnsi="IRBadr" w:cs="IRBadr"/>
          <w:sz w:val="28"/>
          <w:szCs w:val="28"/>
          <w:rtl/>
          <w:lang w:bidi="fa-IR"/>
        </w:rPr>
      </w:pPr>
      <w:r w:rsidRPr="00F667DF">
        <w:rPr>
          <w:rFonts w:ascii="IRBadr" w:hAnsi="IRBadr" w:cs="IRBadr"/>
          <w:sz w:val="28"/>
          <w:szCs w:val="28"/>
          <w:rtl/>
          <w:lang w:bidi="fa-IR"/>
        </w:rPr>
        <w:t>فرع دیگری مطرح اس</w:t>
      </w:r>
      <w:r w:rsidR="00EB6290">
        <w:rPr>
          <w:rFonts w:ascii="IRBadr" w:hAnsi="IRBadr" w:cs="IRBadr"/>
          <w:sz w:val="28"/>
          <w:szCs w:val="28"/>
          <w:rtl/>
          <w:lang w:bidi="fa-IR"/>
        </w:rPr>
        <w:t>ت که نسبتاً مهم است، در کشف الل</w:t>
      </w:r>
      <w:r w:rsidR="00EB6290">
        <w:rPr>
          <w:rFonts w:ascii="IRBadr" w:hAnsi="IRBadr" w:cs="IRBadr" w:hint="cs"/>
          <w:sz w:val="28"/>
          <w:szCs w:val="28"/>
          <w:rtl/>
          <w:lang w:bidi="fa-IR"/>
        </w:rPr>
        <w:t>ث</w:t>
      </w:r>
      <w:r w:rsidRPr="00F667DF">
        <w:rPr>
          <w:rFonts w:ascii="IRBadr" w:hAnsi="IRBadr" w:cs="IRBadr"/>
          <w:sz w:val="28"/>
          <w:szCs w:val="28"/>
          <w:rtl/>
          <w:lang w:bidi="fa-IR"/>
        </w:rPr>
        <w:t>ا</w:t>
      </w:r>
      <w:r w:rsidR="00EB6290">
        <w:rPr>
          <w:rFonts w:ascii="IRBadr" w:hAnsi="IRBadr" w:cs="IRBadr" w:hint="cs"/>
          <w:sz w:val="28"/>
          <w:szCs w:val="28"/>
          <w:rtl/>
          <w:lang w:bidi="fa-IR"/>
        </w:rPr>
        <w:t>م</w:t>
      </w:r>
      <w:r w:rsidRPr="00F667DF">
        <w:rPr>
          <w:rFonts w:ascii="IRBadr" w:hAnsi="IRBadr" w:cs="IRBadr"/>
          <w:sz w:val="28"/>
          <w:szCs w:val="28"/>
          <w:rtl/>
          <w:lang w:bidi="fa-IR"/>
        </w:rPr>
        <w:t xml:space="preserve">، ریاض و جواهر و در نزد آقای گلپایگانی، فاضل و تبریزی </w:t>
      </w:r>
      <w:r w:rsidR="003019C0" w:rsidRPr="00F667DF">
        <w:rPr>
          <w:rFonts w:ascii="IRBadr" w:hAnsi="IRBadr" w:cs="IRBadr"/>
          <w:sz w:val="28"/>
          <w:szCs w:val="28"/>
          <w:rtl/>
          <w:lang w:bidi="fa-IR"/>
        </w:rPr>
        <w:t>مطرح‌شده</w:t>
      </w:r>
      <w:r w:rsidRPr="00F667DF">
        <w:rPr>
          <w:rFonts w:ascii="IRBadr" w:hAnsi="IRBadr" w:cs="IRBadr"/>
          <w:sz w:val="28"/>
          <w:szCs w:val="28"/>
          <w:rtl/>
          <w:lang w:bidi="fa-IR"/>
        </w:rPr>
        <w:t xml:space="preserve"> است،</w:t>
      </w:r>
      <w:r w:rsidR="005C595D" w:rsidRPr="00F667DF">
        <w:rPr>
          <w:rFonts w:ascii="IRBadr" w:hAnsi="IRBadr" w:cs="IRBadr"/>
          <w:sz w:val="28"/>
          <w:szCs w:val="28"/>
          <w:rtl/>
          <w:lang w:bidi="fa-IR"/>
        </w:rPr>
        <w:t xml:space="preserve"> برخلاف</w:t>
      </w:r>
      <w:r w:rsidRPr="00F667DF">
        <w:rPr>
          <w:rFonts w:ascii="IRBadr" w:hAnsi="IRBadr" w:cs="IRBadr"/>
          <w:sz w:val="28"/>
          <w:szCs w:val="28"/>
          <w:rtl/>
          <w:lang w:bidi="fa-IR"/>
        </w:rPr>
        <w:t xml:space="preserve"> مبانی </w:t>
      </w:r>
      <w:r w:rsidR="00F667DF">
        <w:rPr>
          <w:rFonts w:ascii="IRBadr" w:hAnsi="IRBadr" w:cs="IRBadr"/>
          <w:sz w:val="28"/>
          <w:szCs w:val="28"/>
          <w:rtl/>
          <w:lang w:bidi="fa-IR"/>
        </w:rPr>
        <w:t>تحریرالوسیله</w:t>
      </w:r>
      <w:r w:rsidRPr="00F667DF">
        <w:rPr>
          <w:rFonts w:ascii="IRBadr" w:hAnsi="IRBadr" w:cs="IRBadr"/>
          <w:sz w:val="28"/>
          <w:szCs w:val="28"/>
          <w:rtl/>
          <w:lang w:bidi="fa-IR"/>
        </w:rPr>
        <w:t xml:space="preserve"> و کتبی دیگر. تشریح فرع بدین گونه است که؛ آیا بعد از سقوط حد قذف، جای تعزیر است یا نیست؟</w:t>
      </w:r>
    </w:p>
    <w:p w:rsidR="000A7D9B" w:rsidRPr="00F667DF" w:rsidRDefault="00C84573" w:rsidP="00EB6290">
      <w:pPr>
        <w:bidi/>
        <w:jc w:val="both"/>
        <w:rPr>
          <w:rFonts w:ascii="IRBadr" w:hAnsi="IRBadr" w:cs="IRBadr"/>
          <w:sz w:val="28"/>
          <w:szCs w:val="28"/>
          <w:rtl/>
          <w:lang w:bidi="fa-IR"/>
        </w:rPr>
      </w:pPr>
      <w:r w:rsidRPr="00F667DF">
        <w:rPr>
          <w:rFonts w:ascii="IRBadr" w:hAnsi="IRBadr" w:cs="IRBadr"/>
          <w:sz w:val="28"/>
          <w:szCs w:val="28"/>
          <w:rtl/>
          <w:lang w:bidi="fa-IR"/>
        </w:rPr>
        <w:t xml:space="preserve">در کشف </w:t>
      </w:r>
      <w:r w:rsidR="00EB6290">
        <w:rPr>
          <w:rFonts w:ascii="IRBadr" w:hAnsi="IRBadr" w:cs="IRBadr"/>
          <w:sz w:val="28"/>
          <w:szCs w:val="28"/>
          <w:rtl/>
          <w:lang w:bidi="fa-IR"/>
        </w:rPr>
        <w:t>الل</w:t>
      </w:r>
      <w:r w:rsidR="00EB6290">
        <w:rPr>
          <w:rFonts w:ascii="IRBadr" w:hAnsi="IRBadr" w:cs="IRBadr" w:hint="cs"/>
          <w:sz w:val="28"/>
          <w:szCs w:val="28"/>
          <w:rtl/>
          <w:lang w:bidi="fa-IR"/>
        </w:rPr>
        <w:t>ث</w:t>
      </w:r>
      <w:r w:rsidR="00EB6290" w:rsidRPr="00F667DF">
        <w:rPr>
          <w:rFonts w:ascii="IRBadr" w:hAnsi="IRBadr" w:cs="IRBadr"/>
          <w:sz w:val="28"/>
          <w:szCs w:val="28"/>
          <w:rtl/>
          <w:lang w:bidi="fa-IR"/>
        </w:rPr>
        <w:t>ا</w:t>
      </w:r>
      <w:r w:rsidR="00EB6290">
        <w:rPr>
          <w:rFonts w:ascii="IRBadr" w:hAnsi="IRBadr" w:cs="IRBadr" w:hint="cs"/>
          <w:sz w:val="28"/>
          <w:szCs w:val="28"/>
          <w:rtl/>
          <w:lang w:bidi="fa-IR"/>
        </w:rPr>
        <w:t>م</w:t>
      </w:r>
      <w:r w:rsidRPr="00F667DF">
        <w:rPr>
          <w:rFonts w:ascii="IRBadr" w:hAnsi="IRBadr" w:cs="IRBadr"/>
          <w:sz w:val="28"/>
          <w:szCs w:val="28"/>
          <w:rtl/>
          <w:lang w:bidi="fa-IR"/>
        </w:rPr>
        <w:t xml:space="preserve"> فرمودند دو وجه دارد.</w:t>
      </w:r>
    </w:p>
    <w:p w:rsidR="000A7D9B" w:rsidRPr="00F667DF" w:rsidRDefault="000A7D9B" w:rsidP="005C595D">
      <w:pPr>
        <w:pStyle w:val="Heading4"/>
        <w:ind w:firstLine="0"/>
        <w:rPr>
          <w:rFonts w:ascii="IRBadr" w:hAnsi="IRBadr" w:cs="IRBadr"/>
          <w:rtl/>
        </w:rPr>
      </w:pPr>
      <w:bookmarkStart w:id="12" w:name="_Toc427376310"/>
      <w:r w:rsidRPr="00F667DF">
        <w:rPr>
          <w:rFonts w:ascii="IRBadr" w:hAnsi="IRBadr" w:cs="IRBadr"/>
          <w:rtl/>
        </w:rPr>
        <w:lastRenderedPageBreak/>
        <w:t>وجه عدم تعزیر</w:t>
      </w:r>
      <w:bookmarkEnd w:id="12"/>
    </w:p>
    <w:p w:rsidR="000A7D9B" w:rsidRPr="00F667DF" w:rsidRDefault="00C84573" w:rsidP="005C595D">
      <w:pPr>
        <w:bidi/>
        <w:jc w:val="both"/>
        <w:rPr>
          <w:rFonts w:ascii="IRBadr" w:hAnsi="IRBadr" w:cs="IRBadr"/>
          <w:sz w:val="28"/>
          <w:szCs w:val="28"/>
          <w:rtl/>
          <w:lang w:bidi="fa-IR"/>
        </w:rPr>
      </w:pPr>
      <w:r w:rsidRPr="00F667DF">
        <w:rPr>
          <w:rFonts w:ascii="IRBadr" w:hAnsi="IRBadr" w:cs="IRBadr"/>
          <w:sz w:val="28"/>
          <w:szCs w:val="28"/>
          <w:rtl/>
          <w:lang w:bidi="fa-IR"/>
        </w:rPr>
        <w:t>وجه عدم ثبوت تعزیر، این است که دلیل حد قذف را ثابت کرد، تعزیر هم دلیل می‌خواهد و ما دلیلی نداریم.</w:t>
      </w:r>
    </w:p>
    <w:p w:rsidR="000A7D9B" w:rsidRPr="00F667DF" w:rsidRDefault="000A7D9B" w:rsidP="005C595D">
      <w:pPr>
        <w:pStyle w:val="Heading4"/>
        <w:ind w:firstLine="0"/>
        <w:rPr>
          <w:rFonts w:ascii="IRBadr" w:hAnsi="IRBadr" w:cs="IRBadr"/>
          <w:rtl/>
        </w:rPr>
      </w:pPr>
      <w:bookmarkStart w:id="13" w:name="_Toc427376311"/>
      <w:r w:rsidRPr="00F667DF">
        <w:rPr>
          <w:rFonts w:ascii="IRBadr" w:hAnsi="IRBadr" w:cs="IRBadr"/>
          <w:rtl/>
        </w:rPr>
        <w:t>وجه تعزیر</w:t>
      </w:r>
      <w:bookmarkEnd w:id="13"/>
    </w:p>
    <w:p w:rsidR="000A7D9B" w:rsidRPr="00F667DF" w:rsidRDefault="000A7D9B" w:rsidP="005C595D">
      <w:pPr>
        <w:bidi/>
        <w:jc w:val="both"/>
        <w:rPr>
          <w:rFonts w:ascii="IRBadr" w:hAnsi="IRBadr" w:cs="IRBadr"/>
          <w:sz w:val="28"/>
          <w:szCs w:val="28"/>
          <w:rtl/>
          <w:lang w:bidi="fa-IR"/>
        </w:rPr>
      </w:pPr>
      <w:r w:rsidRPr="00F667DF">
        <w:rPr>
          <w:rFonts w:ascii="IRBadr" w:hAnsi="IRBadr" w:cs="IRBadr"/>
          <w:sz w:val="28"/>
          <w:szCs w:val="28"/>
          <w:rtl/>
          <w:lang w:bidi="fa-IR"/>
        </w:rPr>
        <w:t xml:space="preserve">اما </w:t>
      </w:r>
      <w:r w:rsidR="00C84573" w:rsidRPr="00F667DF">
        <w:rPr>
          <w:rFonts w:ascii="IRBadr" w:hAnsi="IRBadr" w:cs="IRBadr"/>
          <w:sz w:val="28"/>
          <w:szCs w:val="28"/>
          <w:rtl/>
          <w:lang w:bidi="fa-IR"/>
        </w:rPr>
        <w:t>وجهی</w:t>
      </w:r>
      <w:r w:rsidRPr="00F667DF">
        <w:rPr>
          <w:rFonts w:ascii="IRBadr" w:hAnsi="IRBadr" w:cs="IRBadr"/>
          <w:sz w:val="28"/>
          <w:szCs w:val="28"/>
          <w:rtl/>
          <w:lang w:bidi="fa-IR"/>
        </w:rPr>
        <w:t xml:space="preserve"> که</w:t>
      </w:r>
      <w:r w:rsidR="00C84573" w:rsidRPr="00F667DF">
        <w:rPr>
          <w:rFonts w:ascii="IRBadr" w:hAnsi="IRBadr" w:cs="IRBadr"/>
          <w:sz w:val="28"/>
          <w:szCs w:val="28"/>
          <w:rtl/>
          <w:lang w:bidi="fa-IR"/>
        </w:rPr>
        <w:t xml:space="preserve"> برای </w:t>
      </w:r>
      <w:r w:rsidRPr="00F667DF">
        <w:rPr>
          <w:rFonts w:ascii="IRBadr" w:hAnsi="IRBadr" w:cs="IRBadr"/>
          <w:sz w:val="28"/>
          <w:szCs w:val="28"/>
          <w:rtl/>
          <w:lang w:bidi="fa-IR"/>
        </w:rPr>
        <w:t>ثبوت تعزیر مطرح است، این بوده که؛</w:t>
      </w:r>
      <w:r w:rsidR="005C595D" w:rsidRPr="00F667DF">
        <w:rPr>
          <w:rFonts w:ascii="IRBadr" w:hAnsi="IRBadr" w:cs="IRBadr"/>
          <w:sz w:val="28"/>
          <w:szCs w:val="28"/>
          <w:rtl/>
          <w:lang w:bidi="fa-IR"/>
        </w:rPr>
        <w:t xml:space="preserve"> </w:t>
      </w:r>
      <w:r w:rsidR="00C84573" w:rsidRPr="00F667DF">
        <w:rPr>
          <w:rFonts w:ascii="IRBadr" w:hAnsi="IRBadr" w:cs="IRBadr"/>
          <w:sz w:val="28"/>
          <w:szCs w:val="28"/>
          <w:rtl/>
          <w:lang w:bidi="fa-IR"/>
        </w:rPr>
        <w:t xml:space="preserve">در این موارد </w:t>
      </w:r>
      <w:r w:rsidRPr="00F667DF">
        <w:rPr>
          <w:rFonts w:ascii="IRBadr" w:hAnsi="IRBadr" w:cs="IRBadr"/>
          <w:sz w:val="28"/>
          <w:szCs w:val="28"/>
          <w:rtl/>
          <w:lang w:bidi="fa-IR"/>
        </w:rPr>
        <w:t>فرد نسبت دهنده،</w:t>
      </w:r>
      <w:r w:rsidR="00C84573" w:rsidRPr="00F667DF">
        <w:rPr>
          <w:rFonts w:ascii="IRBadr" w:hAnsi="IRBadr" w:cs="IRBadr"/>
          <w:sz w:val="28"/>
          <w:szCs w:val="28"/>
          <w:rtl/>
          <w:lang w:bidi="fa-IR"/>
        </w:rPr>
        <w:t xml:space="preserve"> </w:t>
      </w:r>
      <w:r w:rsidRPr="00F667DF">
        <w:rPr>
          <w:rFonts w:ascii="IRBadr" w:hAnsi="IRBadr" w:cs="IRBadr"/>
          <w:sz w:val="28"/>
          <w:szCs w:val="28"/>
          <w:rtl/>
          <w:lang w:bidi="fa-IR"/>
        </w:rPr>
        <w:t xml:space="preserve">مرتکب گناه کبیره شده است و </w:t>
      </w:r>
      <w:r w:rsidR="005C595D" w:rsidRPr="00F667DF">
        <w:rPr>
          <w:rFonts w:ascii="IRBadr" w:hAnsi="IRBadr" w:cs="IRBadr"/>
          <w:sz w:val="28"/>
          <w:szCs w:val="28"/>
          <w:rtl/>
          <w:lang w:bidi="fa-IR"/>
        </w:rPr>
        <w:t>طبعاً</w:t>
      </w:r>
      <w:r w:rsidRPr="00F667DF">
        <w:rPr>
          <w:rFonts w:ascii="IRBadr" w:hAnsi="IRBadr" w:cs="IRBadr"/>
          <w:sz w:val="28"/>
          <w:szCs w:val="28"/>
          <w:rtl/>
          <w:lang w:bidi="fa-IR"/>
        </w:rPr>
        <w:t xml:space="preserve"> این ارتکاب تعزیر را به دنبال خواهد آورد.</w:t>
      </w:r>
    </w:p>
    <w:p w:rsidR="000A7D9B" w:rsidRPr="00F667DF" w:rsidRDefault="000A7D9B" w:rsidP="005C595D">
      <w:pPr>
        <w:pStyle w:val="Heading4"/>
        <w:ind w:firstLine="0"/>
        <w:rPr>
          <w:rFonts w:ascii="IRBadr" w:hAnsi="IRBadr" w:cs="IRBadr"/>
          <w:rtl/>
        </w:rPr>
      </w:pPr>
      <w:bookmarkStart w:id="14" w:name="_Toc427376312"/>
      <w:r w:rsidRPr="00F667DF">
        <w:rPr>
          <w:rFonts w:ascii="IRBadr" w:hAnsi="IRBadr" w:cs="IRBadr"/>
          <w:rtl/>
        </w:rPr>
        <w:t>آراء در این مقام</w:t>
      </w:r>
      <w:bookmarkEnd w:id="14"/>
    </w:p>
    <w:p w:rsidR="00966170" w:rsidRPr="00F667DF" w:rsidRDefault="00966170" w:rsidP="00EB6290">
      <w:pPr>
        <w:bidi/>
        <w:jc w:val="both"/>
        <w:rPr>
          <w:rFonts w:ascii="IRBadr" w:hAnsi="IRBadr" w:cs="IRBadr"/>
          <w:sz w:val="28"/>
          <w:szCs w:val="28"/>
          <w:rtl/>
          <w:lang w:bidi="fa-IR"/>
        </w:rPr>
      </w:pPr>
      <w:r w:rsidRPr="00F667DF">
        <w:rPr>
          <w:rFonts w:ascii="IRBadr" w:hAnsi="IRBadr" w:cs="IRBadr"/>
          <w:sz w:val="28"/>
          <w:szCs w:val="28"/>
          <w:rtl/>
          <w:lang w:bidi="fa-IR"/>
        </w:rPr>
        <w:t xml:space="preserve">مشهور فقها همانند صاحب جواهر، کشف </w:t>
      </w:r>
      <w:r w:rsidR="00EB6290">
        <w:rPr>
          <w:rFonts w:ascii="IRBadr" w:hAnsi="IRBadr" w:cs="IRBadr"/>
          <w:sz w:val="28"/>
          <w:szCs w:val="28"/>
          <w:rtl/>
          <w:lang w:bidi="fa-IR"/>
        </w:rPr>
        <w:t>الل</w:t>
      </w:r>
      <w:r w:rsidR="00EB6290">
        <w:rPr>
          <w:rFonts w:ascii="IRBadr" w:hAnsi="IRBadr" w:cs="IRBadr" w:hint="cs"/>
          <w:sz w:val="28"/>
          <w:szCs w:val="28"/>
          <w:rtl/>
          <w:lang w:bidi="fa-IR"/>
        </w:rPr>
        <w:t>ث</w:t>
      </w:r>
      <w:r w:rsidR="00EB6290" w:rsidRPr="00F667DF">
        <w:rPr>
          <w:rFonts w:ascii="IRBadr" w:hAnsi="IRBadr" w:cs="IRBadr"/>
          <w:sz w:val="28"/>
          <w:szCs w:val="28"/>
          <w:rtl/>
          <w:lang w:bidi="fa-IR"/>
        </w:rPr>
        <w:t>ا</w:t>
      </w:r>
      <w:r w:rsidR="00EB6290">
        <w:rPr>
          <w:rFonts w:ascii="IRBadr" w:hAnsi="IRBadr" w:cs="IRBadr" w:hint="cs"/>
          <w:sz w:val="28"/>
          <w:szCs w:val="28"/>
          <w:rtl/>
          <w:lang w:bidi="fa-IR"/>
        </w:rPr>
        <w:t>م</w:t>
      </w:r>
      <w:r w:rsidRPr="00F667DF">
        <w:rPr>
          <w:rFonts w:ascii="IRBadr" w:hAnsi="IRBadr" w:cs="IRBadr"/>
          <w:sz w:val="28"/>
          <w:szCs w:val="28"/>
          <w:rtl/>
          <w:lang w:bidi="fa-IR"/>
        </w:rPr>
        <w:t>، آقای گلپایگانی،</w:t>
      </w:r>
      <w:r w:rsidR="005C595D" w:rsidRPr="00F667DF">
        <w:rPr>
          <w:rFonts w:ascii="IRBadr" w:hAnsi="IRBadr" w:cs="IRBadr"/>
          <w:sz w:val="28"/>
          <w:szCs w:val="28"/>
          <w:rtl/>
          <w:lang w:bidi="fa-IR"/>
        </w:rPr>
        <w:t xml:space="preserve"> فاضل</w:t>
      </w:r>
      <w:r w:rsidRPr="00F667DF">
        <w:rPr>
          <w:rFonts w:ascii="IRBadr" w:hAnsi="IRBadr" w:cs="IRBadr"/>
          <w:sz w:val="28"/>
          <w:szCs w:val="28"/>
          <w:rtl/>
          <w:lang w:bidi="fa-IR"/>
        </w:rPr>
        <w:t xml:space="preserve"> و...این وجه را ترجیح </w:t>
      </w:r>
      <w:r w:rsidR="003019C0" w:rsidRPr="00F667DF">
        <w:rPr>
          <w:rFonts w:ascii="IRBadr" w:hAnsi="IRBadr" w:cs="IRBadr"/>
          <w:sz w:val="28"/>
          <w:szCs w:val="28"/>
          <w:rtl/>
          <w:lang w:bidi="fa-IR"/>
        </w:rPr>
        <w:t>داده‌اند</w:t>
      </w:r>
      <w:r w:rsidRPr="00F667DF">
        <w:rPr>
          <w:rFonts w:ascii="IRBadr" w:hAnsi="IRBadr" w:cs="IRBadr"/>
          <w:sz w:val="28"/>
          <w:szCs w:val="28"/>
          <w:rtl/>
          <w:lang w:bidi="fa-IR"/>
        </w:rPr>
        <w:t xml:space="preserve"> که؛ مطلقاً در اینجا تعزیر ثابت نیست.</w:t>
      </w:r>
      <w:r w:rsidR="005C595D" w:rsidRPr="00F667DF">
        <w:rPr>
          <w:rFonts w:ascii="IRBadr" w:hAnsi="IRBadr" w:cs="IRBadr"/>
          <w:sz w:val="28"/>
          <w:szCs w:val="28"/>
          <w:rtl/>
          <w:lang w:bidi="fa-IR"/>
        </w:rPr>
        <w:t xml:space="preserve"> اما</w:t>
      </w:r>
      <w:r w:rsidRPr="00F667DF">
        <w:rPr>
          <w:rFonts w:ascii="IRBadr" w:hAnsi="IRBadr" w:cs="IRBadr"/>
          <w:sz w:val="28"/>
          <w:szCs w:val="28"/>
          <w:rtl/>
          <w:lang w:bidi="fa-IR"/>
        </w:rPr>
        <w:t xml:space="preserve"> قول به اطلاق در تعزیر صرف احتمال است که ما برای آن قائلی را پیدا نکردیم.</w:t>
      </w:r>
    </w:p>
    <w:p w:rsidR="00966170" w:rsidRPr="00F667DF" w:rsidRDefault="00966170" w:rsidP="005C595D">
      <w:pPr>
        <w:bidi/>
        <w:jc w:val="both"/>
        <w:rPr>
          <w:rFonts w:ascii="IRBadr" w:hAnsi="IRBadr" w:cs="IRBadr"/>
          <w:sz w:val="28"/>
          <w:szCs w:val="28"/>
          <w:rtl/>
          <w:lang w:bidi="fa-IR"/>
        </w:rPr>
      </w:pPr>
      <w:r w:rsidRPr="00F667DF">
        <w:rPr>
          <w:rFonts w:ascii="IRBadr" w:hAnsi="IRBadr" w:cs="IRBadr"/>
          <w:sz w:val="28"/>
          <w:szCs w:val="28"/>
          <w:rtl/>
          <w:lang w:bidi="fa-IR"/>
        </w:rPr>
        <w:t>اقوال دیگری نیز در این زمینه وجود دارد،</w:t>
      </w:r>
      <w:r w:rsidR="005C595D" w:rsidRPr="00F667DF">
        <w:rPr>
          <w:rFonts w:ascii="IRBadr" w:hAnsi="IRBadr" w:cs="IRBadr"/>
          <w:sz w:val="28"/>
          <w:szCs w:val="28"/>
          <w:rtl/>
          <w:lang w:bidi="fa-IR"/>
        </w:rPr>
        <w:t xml:space="preserve"> مثلاً</w:t>
      </w:r>
      <w:r w:rsidRPr="00F667DF">
        <w:rPr>
          <w:rFonts w:ascii="IRBadr" w:hAnsi="IRBadr" w:cs="IRBadr"/>
          <w:sz w:val="28"/>
          <w:szCs w:val="28"/>
          <w:rtl/>
          <w:lang w:bidi="fa-IR"/>
        </w:rPr>
        <w:t xml:space="preserve"> آقای تبریزی </w:t>
      </w:r>
      <w:r w:rsidR="00C84573" w:rsidRPr="00F667DF">
        <w:rPr>
          <w:rFonts w:ascii="IRBadr" w:hAnsi="IRBadr" w:cs="IRBadr"/>
          <w:sz w:val="28"/>
          <w:szCs w:val="28"/>
          <w:rtl/>
          <w:lang w:bidi="fa-IR"/>
        </w:rPr>
        <w:t xml:space="preserve">می‌فرمایند که در مسقطات </w:t>
      </w:r>
      <w:r w:rsidR="003019C0" w:rsidRPr="00F667DF">
        <w:rPr>
          <w:rFonts w:ascii="IRBadr" w:hAnsi="IRBadr" w:cs="IRBadr"/>
          <w:sz w:val="28"/>
          <w:szCs w:val="28"/>
          <w:rtl/>
          <w:lang w:bidi="fa-IR"/>
        </w:rPr>
        <w:t>درجایی</w:t>
      </w:r>
      <w:r w:rsidR="00C84573" w:rsidRPr="00F667DF">
        <w:rPr>
          <w:rFonts w:ascii="IRBadr" w:hAnsi="IRBadr" w:cs="IRBadr"/>
          <w:sz w:val="28"/>
          <w:szCs w:val="28"/>
          <w:rtl/>
          <w:lang w:bidi="fa-IR"/>
        </w:rPr>
        <w:t xml:space="preserve"> که با مسقط حد </w:t>
      </w:r>
      <w:r w:rsidR="003019C0" w:rsidRPr="00F667DF">
        <w:rPr>
          <w:rFonts w:ascii="IRBadr" w:hAnsi="IRBadr" w:cs="IRBadr"/>
          <w:sz w:val="28"/>
          <w:szCs w:val="28"/>
          <w:rtl/>
          <w:lang w:bidi="fa-IR"/>
        </w:rPr>
        <w:t>ساقط‌شده</w:t>
      </w:r>
      <w:r w:rsidR="00C84573" w:rsidRPr="00F667DF">
        <w:rPr>
          <w:rFonts w:ascii="IRBadr" w:hAnsi="IRBadr" w:cs="IRBadr"/>
          <w:sz w:val="28"/>
          <w:szCs w:val="28"/>
          <w:rtl/>
          <w:lang w:bidi="fa-IR"/>
        </w:rPr>
        <w:t xml:space="preserve"> است</w:t>
      </w:r>
      <w:r w:rsidRPr="00F667DF">
        <w:rPr>
          <w:rFonts w:ascii="IRBadr" w:hAnsi="IRBadr" w:cs="IRBadr"/>
          <w:sz w:val="28"/>
          <w:szCs w:val="28"/>
          <w:rtl/>
          <w:lang w:bidi="fa-IR"/>
        </w:rPr>
        <w:t>،</w:t>
      </w:r>
      <w:r w:rsidR="00C84573" w:rsidRPr="00F667DF">
        <w:rPr>
          <w:rFonts w:ascii="IRBadr" w:hAnsi="IRBadr" w:cs="IRBadr"/>
          <w:sz w:val="28"/>
          <w:szCs w:val="28"/>
          <w:rtl/>
          <w:lang w:bidi="fa-IR"/>
        </w:rPr>
        <w:t xml:space="preserve"> ت</w:t>
      </w:r>
      <w:r w:rsidRPr="00F667DF">
        <w:rPr>
          <w:rFonts w:ascii="IRBadr" w:hAnsi="IRBadr" w:cs="IRBadr"/>
          <w:sz w:val="28"/>
          <w:szCs w:val="28"/>
          <w:rtl/>
          <w:lang w:bidi="fa-IR"/>
        </w:rPr>
        <w:t>عزیری ثابت نیست، مگر در باب عفو.</w:t>
      </w:r>
    </w:p>
    <w:p w:rsidR="00152670" w:rsidRPr="00F667DF" w:rsidRDefault="00152670" w:rsidP="005C595D">
      <w:pPr>
        <w:bidi/>
        <w:jc w:val="both"/>
        <w:rPr>
          <w:rFonts w:ascii="IRBadr" w:hAnsi="IRBadr" w:cs="IRBadr"/>
          <w:rtl/>
          <w:lang w:bidi="fa-IR"/>
        </w:rPr>
      </w:pPr>
    </w:p>
    <w:sectPr w:rsidR="00152670" w:rsidRPr="00F667DF"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511" w:rsidRDefault="00BD6511" w:rsidP="000D5800">
      <w:pPr>
        <w:spacing w:after="0" w:line="240" w:lineRule="auto"/>
      </w:pPr>
      <w:r>
        <w:separator/>
      </w:r>
    </w:p>
  </w:endnote>
  <w:endnote w:type="continuationSeparator" w:id="0">
    <w:p w:rsidR="00BD6511" w:rsidRDefault="00BD6511"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573" w:rsidRDefault="00C845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5739968"/>
      <w:docPartObj>
        <w:docPartGallery w:val="Page Numbers (Bottom of Page)"/>
        <w:docPartUnique/>
      </w:docPartObj>
    </w:sdtPr>
    <w:sdtEndPr/>
    <w:sdtContent>
      <w:p w:rsidR="00970966" w:rsidRDefault="00970966">
        <w:pPr>
          <w:pStyle w:val="Footer"/>
          <w:jc w:val="center"/>
        </w:pPr>
        <w:r>
          <w:fldChar w:fldCharType="begin"/>
        </w:r>
        <w:r>
          <w:instrText xml:space="preserve"> PAGE   \* MERGEFORMAT </w:instrText>
        </w:r>
        <w:r>
          <w:fldChar w:fldCharType="separate"/>
        </w:r>
        <w:r w:rsidR="00EB6290">
          <w:rPr>
            <w:noProof/>
            <w:rtl/>
          </w:rPr>
          <w:t>4</w:t>
        </w:r>
        <w:r>
          <w:rPr>
            <w:noProof/>
          </w:rPr>
          <w:fldChar w:fldCharType="end"/>
        </w:r>
      </w:p>
    </w:sdtContent>
  </w:sdt>
  <w:p w:rsidR="00C84573" w:rsidRDefault="00C845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573" w:rsidRDefault="00C845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511" w:rsidRDefault="00BD6511" w:rsidP="000D5800">
      <w:pPr>
        <w:spacing w:after="0" w:line="240" w:lineRule="auto"/>
      </w:pPr>
      <w:r>
        <w:separator/>
      </w:r>
    </w:p>
  </w:footnote>
  <w:footnote w:type="continuationSeparator" w:id="0">
    <w:p w:rsidR="00BD6511" w:rsidRDefault="00BD6511"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573" w:rsidRDefault="00C845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C84573">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48B4FFA9" wp14:editId="62C0D0E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CB2D1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lang w:bidi="fa-IR"/>
      </w:rPr>
      <w:drawing>
        <wp:inline distT="0" distB="0" distL="0" distR="0" wp14:anchorId="1A1B3E4F" wp14:editId="2232110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5C595D">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84573">
      <w:rPr>
        <w:rFonts w:ascii="IranNastaliq" w:hAnsi="IranNastaliq" w:cs="IranNastaliq" w:hint="cs"/>
        <w:sz w:val="40"/>
        <w:szCs w:val="40"/>
        <w:rtl/>
      </w:rPr>
      <w:t>811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573" w:rsidRDefault="00C845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573"/>
    <w:rsid w:val="000228A2"/>
    <w:rsid w:val="000324F1"/>
    <w:rsid w:val="00041FE0"/>
    <w:rsid w:val="00052BA3"/>
    <w:rsid w:val="0006363E"/>
    <w:rsid w:val="00080DFF"/>
    <w:rsid w:val="00085ED5"/>
    <w:rsid w:val="000A1A51"/>
    <w:rsid w:val="000A7D9B"/>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A6A5F"/>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019C0"/>
    <w:rsid w:val="003336BE"/>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92103"/>
    <w:rsid w:val="005941DD"/>
    <w:rsid w:val="005A545E"/>
    <w:rsid w:val="005A5862"/>
    <w:rsid w:val="005B0852"/>
    <w:rsid w:val="005C06AE"/>
    <w:rsid w:val="005C595D"/>
    <w:rsid w:val="00610C18"/>
    <w:rsid w:val="00612385"/>
    <w:rsid w:val="0061376C"/>
    <w:rsid w:val="006308F4"/>
    <w:rsid w:val="00636EFA"/>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30C3"/>
    <w:rsid w:val="008407A4"/>
    <w:rsid w:val="00844860"/>
    <w:rsid w:val="00845CC4"/>
    <w:rsid w:val="008644F4"/>
    <w:rsid w:val="008815A8"/>
    <w:rsid w:val="00883733"/>
    <w:rsid w:val="008965D2"/>
    <w:rsid w:val="008A236D"/>
    <w:rsid w:val="008B565A"/>
    <w:rsid w:val="008C3414"/>
    <w:rsid w:val="008D36D5"/>
    <w:rsid w:val="008E3903"/>
    <w:rsid w:val="008F63E3"/>
    <w:rsid w:val="00913C3B"/>
    <w:rsid w:val="00915509"/>
    <w:rsid w:val="00927388"/>
    <w:rsid w:val="009274FE"/>
    <w:rsid w:val="009401AC"/>
    <w:rsid w:val="009613AC"/>
    <w:rsid w:val="00966170"/>
    <w:rsid w:val="00970966"/>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28D4"/>
    <w:rsid w:val="00A9616A"/>
    <w:rsid w:val="00A96F68"/>
    <w:rsid w:val="00AA2342"/>
    <w:rsid w:val="00AD0304"/>
    <w:rsid w:val="00AD27BE"/>
    <w:rsid w:val="00AD3328"/>
    <w:rsid w:val="00AF0F1A"/>
    <w:rsid w:val="00B04B82"/>
    <w:rsid w:val="00B15027"/>
    <w:rsid w:val="00B21CF4"/>
    <w:rsid w:val="00B24300"/>
    <w:rsid w:val="00B63F15"/>
    <w:rsid w:val="00BB5F7E"/>
    <w:rsid w:val="00BC26F6"/>
    <w:rsid w:val="00BC4833"/>
    <w:rsid w:val="00BD3122"/>
    <w:rsid w:val="00BD40DA"/>
    <w:rsid w:val="00BD6511"/>
    <w:rsid w:val="00BF3D67"/>
    <w:rsid w:val="00C13E69"/>
    <w:rsid w:val="00C160AF"/>
    <w:rsid w:val="00C22299"/>
    <w:rsid w:val="00C25609"/>
    <w:rsid w:val="00C262D7"/>
    <w:rsid w:val="00C26607"/>
    <w:rsid w:val="00C60D75"/>
    <w:rsid w:val="00C64CEA"/>
    <w:rsid w:val="00C73012"/>
    <w:rsid w:val="00C763DD"/>
    <w:rsid w:val="00C84573"/>
    <w:rsid w:val="00C84FC0"/>
    <w:rsid w:val="00C9244A"/>
    <w:rsid w:val="00CB5DA3"/>
    <w:rsid w:val="00CE31E6"/>
    <w:rsid w:val="00CE3B74"/>
    <w:rsid w:val="00CF42E2"/>
    <w:rsid w:val="00CF7916"/>
    <w:rsid w:val="00D158F3"/>
    <w:rsid w:val="00D3665C"/>
    <w:rsid w:val="00D508CC"/>
    <w:rsid w:val="00D50F4B"/>
    <w:rsid w:val="00D60547"/>
    <w:rsid w:val="00D66444"/>
    <w:rsid w:val="00D71A5A"/>
    <w:rsid w:val="00D76353"/>
    <w:rsid w:val="00D87ABB"/>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395"/>
    <w:rsid w:val="00EA15B0"/>
    <w:rsid w:val="00EA5D97"/>
    <w:rsid w:val="00EB6290"/>
    <w:rsid w:val="00EC4393"/>
    <w:rsid w:val="00ED649D"/>
    <w:rsid w:val="00EE1C07"/>
    <w:rsid w:val="00EE2C91"/>
    <w:rsid w:val="00EE3979"/>
    <w:rsid w:val="00EF138C"/>
    <w:rsid w:val="00F034CE"/>
    <w:rsid w:val="00F10A0F"/>
    <w:rsid w:val="00F40284"/>
    <w:rsid w:val="00F667DF"/>
    <w:rsid w:val="00F67976"/>
    <w:rsid w:val="00F70BE1"/>
    <w:rsid w:val="00FC0862"/>
    <w:rsid w:val="00FC1488"/>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84573"/>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C59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84573"/>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C59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4D679-980D-4EE2-B605-4DDDF5C1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93</TotalTime>
  <Pages>5</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9</cp:revision>
  <dcterms:created xsi:type="dcterms:W3CDTF">2014-12-22T03:59:00Z</dcterms:created>
  <dcterms:modified xsi:type="dcterms:W3CDTF">2015-07-27T18:04:00Z</dcterms:modified>
</cp:coreProperties>
</file>